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3802" w:rsidP="738A4BD4" w:rsidRDefault="00583802" w14:paraId="00381795" w14:textId="5CE5F23E">
      <w:pPr>
        <w:pStyle w:val="Headline1"/>
        <w:widowControl w:val="0"/>
      </w:pPr>
      <w:r>
        <w:t>G</w:t>
      </w:r>
      <w:r w:rsidR="491A2DF4">
        <w:t>uidelines for PA Council on the Arts Creative Sector Flex Fund</w:t>
      </w:r>
    </w:p>
    <w:p w:rsidR="0D3D8B1C" w:rsidP="738A4BD4" w:rsidRDefault="0D3D8B1C" w14:paraId="4AEA8DCA" w14:textId="680FC3AA">
      <w:pPr>
        <w:widowControl w:val="0"/>
        <w:pBdr>
          <w:top w:val="nil"/>
          <w:left w:val="nil"/>
          <w:bottom w:val="nil"/>
          <w:right w:val="nil"/>
          <w:between w:val="nil"/>
        </w:pBdr>
        <w:spacing w:before="242" w:line="241" w:lineRule="auto"/>
        <w:rPr>
          <w:rFonts w:ascii="Aptos Display" w:hAnsi="Aptos Display" w:eastAsia="Aptos Display" w:cs="Aptos Display"/>
          <w:b/>
          <w:bCs/>
          <w:sz w:val="24"/>
          <w:szCs w:val="24"/>
        </w:rPr>
      </w:pPr>
      <w:r w:rsidRPr="738A4BD4">
        <w:rPr>
          <w:rFonts w:ascii="Aptos Display" w:hAnsi="Aptos Display" w:eastAsia="Aptos Display" w:cs="Aptos Display"/>
          <w:b/>
          <w:bCs/>
          <w:color w:val="1D1C1D"/>
          <w:sz w:val="24"/>
          <w:szCs w:val="24"/>
        </w:rPr>
        <w:t xml:space="preserve">DUE DATE: </w:t>
      </w:r>
      <w:r w:rsidRPr="738A4BD4" w:rsidR="0BD3DDF2">
        <w:rPr>
          <w:rFonts w:ascii="Aptos Display" w:hAnsi="Aptos Display" w:eastAsia="Aptos Display" w:cs="Aptos Display"/>
          <w:b/>
          <w:bCs/>
          <w:color w:val="1D1C1D"/>
          <w:sz w:val="24"/>
          <w:szCs w:val="24"/>
        </w:rPr>
        <w:t xml:space="preserve">Applications will open </w:t>
      </w:r>
      <w:r w:rsidRPr="738A4BD4" w:rsidR="1E836EFC">
        <w:rPr>
          <w:rFonts w:ascii="Aptos Display" w:hAnsi="Aptos Display" w:eastAsia="Aptos Display" w:cs="Aptos Display"/>
          <w:b/>
          <w:bCs/>
          <w:color w:val="1D1C1D"/>
          <w:sz w:val="24"/>
          <w:szCs w:val="24"/>
        </w:rPr>
        <w:t xml:space="preserve">on </w:t>
      </w:r>
      <w:r w:rsidRPr="738A4BD4" w:rsidR="0BD3DDF2">
        <w:rPr>
          <w:rFonts w:ascii="Aptos Display" w:hAnsi="Aptos Display" w:eastAsia="Aptos Display" w:cs="Aptos Display"/>
          <w:b/>
          <w:bCs/>
          <w:color w:val="1D1C1D"/>
          <w:sz w:val="24"/>
          <w:szCs w:val="24"/>
        </w:rPr>
        <w:t>August 5, 2024</w:t>
      </w:r>
      <w:r w:rsidRPr="738A4BD4" w:rsidR="00ED6018">
        <w:rPr>
          <w:rFonts w:ascii="Aptos Display" w:hAnsi="Aptos Display" w:eastAsia="Aptos Display" w:cs="Aptos Display"/>
          <w:b/>
          <w:bCs/>
          <w:color w:val="1D1C1D"/>
          <w:sz w:val="24"/>
          <w:szCs w:val="24"/>
        </w:rPr>
        <w:t>,</w:t>
      </w:r>
      <w:r w:rsidRPr="738A4BD4" w:rsidR="0BD3DDF2">
        <w:rPr>
          <w:rFonts w:ascii="Aptos Display" w:hAnsi="Aptos Display" w:eastAsia="Aptos Display" w:cs="Aptos Display"/>
          <w:b/>
          <w:bCs/>
          <w:color w:val="1D1C1D"/>
          <w:sz w:val="24"/>
          <w:szCs w:val="24"/>
        </w:rPr>
        <w:t xml:space="preserve"> and close </w:t>
      </w:r>
      <w:r w:rsidRPr="738A4BD4" w:rsidR="0798B20F">
        <w:rPr>
          <w:rFonts w:ascii="Aptos Display" w:hAnsi="Aptos Display" w:eastAsia="Aptos Display" w:cs="Aptos Display"/>
          <w:b/>
          <w:bCs/>
          <w:color w:val="1D1C1D"/>
          <w:sz w:val="24"/>
          <w:szCs w:val="24"/>
        </w:rPr>
        <w:t xml:space="preserve">on </w:t>
      </w:r>
      <w:r w:rsidRPr="738A4BD4" w:rsidR="0BD3DDF2">
        <w:rPr>
          <w:rFonts w:ascii="Aptos Display" w:hAnsi="Aptos Display" w:eastAsia="Aptos Display" w:cs="Aptos Display"/>
          <w:b/>
          <w:bCs/>
          <w:color w:val="1D1C1D"/>
          <w:sz w:val="24"/>
          <w:szCs w:val="24"/>
        </w:rPr>
        <w:t>September 2, 2024</w:t>
      </w:r>
      <w:r w:rsidRPr="738A4BD4" w:rsidR="45AEAB0A">
        <w:rPr>
          <w:rFonts w:ascii="Aptos Display" w:hAnsi="Aptos Display" w:eastAsia="Aptos Display" w:cs="Aptos Display"/>
          <w:b/>
          <w:bCs/>
          <w:color w:val="1D1C1D"/>
          <w:sz w:val="24"/>
          <w:szCs w:val="24"/>
        </w:rPr>
        <w:t>.</w:t>
      </w:r>
    </w:p>
    <w:p w:rsidR="00F27CFC" w:rsidP="738A4BD4" w:rsidRDefault="00583802" w14:paraId="344095B2" w14:textId="05FE7498">
      <w:pPr>
        <w:widowControl w:val="0"/>
        <w:pBdr>
          <w:top w:val="nil"/>
          <w:left w:val="nil"/>
          <w:bottom w:val="nil"/>
          <w:right w:val="nil"/>
          <w:between w:val="nil"/>
        </w:pBdr>
        <w:spacing w:before="202" w:line="241"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i/>
          <w:iCs/>
          <w:color w:val="000000" w:themeColor="text1"/>
          <w:sz w:val="24"/>
          <w:szCs w:val="24"/>
        </w:rPr>
        <w:t>*</w:t>
      </w:r>
      <w:r w:rsidRPr="738A4BD4" w:rsidR="07073D5C">
        <w:rPr>
          <w:rFonts w:ascii="Aptos Display" w:hAnsi="Aptos Display" w:eastAsia="Aptos Display" w:cs="Aptos Display"/>
          <w:i/>
          <w:iCs/>
          <w:color w:val="000000" w:themeColor="text1"/>
          <w:sz w:val="24"/>
          <w:szCs w:val="24"/>
        </w:rPr>
        <w:t>Please note that extensions will not be granted. Incomplete applications will be deemed ineligible and will not be reviewed.</w:t>
      </w:r>
    </w:p>
    <w:p w:rsidR="00F27CFC" w:rsidP="738A4BD4" w:rsidRDefault="00583802" w14:paraId="00000006" w14:textId="7DBD9D74">
      <w:pPr>
        <w:widowControl w:val="0"/>
        <w:pBdr>
          <w:top w:val="nil"/>
          <w:left w:val="nil"/>
          <w:bottom w:val="nil"/>
          <w:right w:val="nil"/>
          <w:between w:val="nil"/>
        </w:pBdr>
        <w:spacing w:before="202" w:line="241" w:lineRule="auto"/>
        <w:rPr>
          <w:rFonts w:ascii="Aptos Display" w:hAnsi="Aptos Display" w:eastAsia="Aptos Display" w:cs="Aptos Display"/>
          <w:color w:val="000000"/>
          <w:sz w:val="24"/>
          <w:szCs w:val="24"/>
        </w:rPr>
      </w:pPr>
      <w:r w:rsidRPr="738A4BD4">
        <w:rPr>
          <w:rFonts w:ascii="Aptos Display" w:hAnsi="Aptos Display" w:eastAsia="Aptos Display" w:cs="Aptos Display"/>
          <w:b/>
          <w:bCs/>
          <w:color w:val="000000" w:themeColor="text1"/>
          <w:sz w:val="24"/>
          <w:szCs w:val="24"/>
        </w:rPr>
        <w:t xml:space="preserve">GRANT ACTIVITY PERIOD: </w:t>
      </w:r>
      <w:r w:rsidRPr="738A4BD4">
        <w:rPr>
          <w:rFonts w:ascii="Aptos Display" w:hAnsi="Aptos Display" w:eastAsia="Aptos Display" w:cs="Aptos Display"/>
          <w:color w:val="000000" w:themeColor="text1"/>
          <w:sz w:val="24"/>
          <w:szCs w:val="24"/>
        </w:rPr>
        <w:t xml:space="preserve">January 1, 2025 - December 31, 2025 </w:t>
      </w:r>
    </w:p>
    <w:p w:rsidR="00F80EA7" w:rsidP="738A4BD4" w:rsidRDefault="00583802" w14:paraId="59599348" w14:textId="0FBCCC50">
      <w:pPr>
        <w:widowControl w:val="0"/>
        <w:pBdr>
          <w:top w:val="nil"/>
          <w:left w:val="nil"/>
          <w:bottom w:val="nil"/>
          <w:right w:val="nil"/>
          <w:between w:val="nil"/>
        </w:pBdr>
        <w:spacing w:before="201" w:line="240" w:lineRule="auto"/>
        <w:rPr>
          <w:rFonts w:ascii="Aptos Display" w:hAnsi="Aptos Display" w:eastAsia="Aptos Display" w:cs="Aptos Display"/>
          <w:color w:val="000000"/>
          <w:sz w:val="24"/>
          <w:szCs w:val="24"/>
        </w:rPr>
      </w:pPr>
      <w:r w:rsidRPr="738A4BD4">
        <w:rPr>
          <w:rFonts w:ascii="Aptos Display" w:hAnsi="Aptos Display" w:eastAsia="Aptos Display" w:cs="Aptos Display"/>
          <w:b/>
          <w:bCs/>
          <w:color w:val="000000" w:themeColor="text1"/>
          <w:sz w:val="24"/>
          <w:szCs w:val="24"/>
        </w:rPr>
        <w:t xml:space="preserve">GRANT AMOUNT: </w:t>
      </w:r>
      <w:r w:rsidRPr="738A4BD4">
        <w:rPr>
          <w:rFonts w:ascii="Aptos Display" w:hAnsi="Aptos Display" w:eastAsia="Aptos Display" w:cs="Aptos Display"/>
          <w:color w:val="000000" w:themeColor="text1"/>
          <w:sz w:val="24"/>
          <w:szCs w:val="24"/>
        </w:rPr>
        <w:t xml:space="preserve">$5,000 (please see below for more information) </w:t>
      </w:r>
    </w:p>
    <w:p w:rsidR="009C3A80" w:rsidP="738A4BD4" w:rsidRDefault="00583802" w14:paraId="574C6D3E" w14:textId="0FBCCC50">
      <w:pPr>
        <w:pStyle w:val="Headline3"/>
        <w:widowControl w:val="0"/>
        <w:rPr>
          <w:rFonts w:ascii="Aptos Display" w:hAnsi="Aptos Display" w:eastAsia="Aptos Display" w:cs="Aptos Display"/>
          <w:color w:val="000000" w:themeColor="text1"/>
          <w:sz w:val="24"/>
          <w:szCs w:val="24"/>
        </w:rPr>
      </w:pPr>
      <w:r>
        <w:t xml:space="preserve">Creative Sector Flex Fund Description </w:t>
      </w:r>
    </w:p>
    <w:p w:rsidR="00F27CFC" w:rsidP="738A4BD4" w:rsidRDefault="00583802" w14:paraId="00000009" w14:textId="0FBCCC50">
      <w:pPr>
        <w:widowControl w:val="0"/>
        <w:pBdr>
          <w:top w:val="nil"/>
          <w:left w:val="nil"/>
          <w:bottom w:val="nil"/>
          <w:right w:val="nil"/>
          <w:between w:val="nil"/>
        </w:pBdr>
        <w:spacing w:before="8" w:line="242" w:lineRule="auto"/>
        <w:rPr>
          <w:rFonts w:ascii="Aptos Display" w:hAnsi="Aptos Display" w:eastAsia="Aptos Display" w:cs="Aptos Display"/>
          <w:color w:val="000000"/>
          <w:sz w:val="24"/>
          <w:szCs w:val="24"/>
        </w:rPr>
      </w:pPr>
      <w:r w:rsidRPr="738A4BD4">
        <w:rPr>
          <w:rFonts w:ascii="Aptos Display" w:hAnsi="Aptos Display" w:eastAsia="Aptos Display" w:cs="Aptos Display"/>
          <w:color w:val="000000" w:themeColor="text1"/>
          <w:sz w:val="24"/>
          <w:szCs w:val="24"/>
        </w:rPr>
        <w:t xml:space="preserve">The Creative Sector Flex Fund provides support to eligible applicants that provide </w:t>
      </w:r>
      <w:r w:rsidRPr="738A4BD4" w:rsidR="00F80EA7">
        <w:rPr>
          <w:rFonts w:ascii="Aptos Display" w:hAnsi="Aptos Display" w:eastAsia="Aptos Display" w:cs="Aptos Display"/>
          <w:color w:val="000000" w:themeColor="text1"/>
          <w:sz w:val="24"/>
          <w:szCs w:val="24"/>
        </w:rPr>
        <w:t>consistent annual</w:t>
      </w:r>
      <w:r w:rsidRPr="738A4BD4">
        <w:rPr>
          <w:rFonts w:ascii="Aptos Display" w:hAnsi="Aptos Display" w:eastAsia="Aptos Display" w:cs="Aptos Display"/>
          <w:color w:val="000000" w:themeColor="text1"/>
          <w:sz w:val="24"/>
          <w:szCs w:val="24"/>
        </w:rPr>
        <w:t xml:space="preserve"> levels of artistic programming and/or arts services in Pennsylvania. One application </w:t>
      </w:r>
      <w:r w:rsidRPr="738A4BD4" w:rsidR="00F80EA7">
        <w:rPr>
          <w:rFonts w:ascii="Aptos Display" w:hAnsi="Aptos Display" w:eastAsia="Aptos Display" w:cs="Aptos Display"/>
          <w:color w:val="000000" w:themeColor="text1"/>
          <w:sz w:val="24"/>
          <w:szCs w:val="24"/>
        </w:rPr>
        <w:t>per applicant</w:t>
      </w:r>
      <w:r w:rsidRPr="738A4BD4">
        <w:rPr>
          <w:rFonts w:ascii="Aptos Display" w:hAnsi="Aptos Display" w:eastAsia="Aptos Display" w:cs="Aptos Display"/>
          <w:color w:val="000000" w:themeColor="text1"/>
          <w:sz w:val="24"/>
          <w:szCs w:val="24"/>
        </w:rPr>
        <w:t xml:space="preserve"> per year may be submitted. Eligible uses of funds are flexible, including the support </w:t>
      </w:r>
      <w:r w:rsidRPr="738A4BD4" w:rsidR="00F80EA7">
        <w:rPr>
          <w:rFonts w:ascii="Aptos Display" w:hAnsi="Aptos Display" w:eastAsia="Aptos Display" w:cs="Aptos Display"/>
          <w:color w:val="000000" w:themeColor="text1"/>
          <w:sz w:val="24"/>
          <w:szCs w:val="24"/>
        </w:rPr>
        <w:t>of applicants</w:t>
      </w:r>
      <w:r w:rsidRPr="738A4BD4">
        <w:rPr>
          <w:rFonts w:ascii="Aptos Display" w:hAnsi="Aptos Display" w:eastAsia="Aptos Display" w:cs="Aptos Display"/>
          <w:color w:val="000000" w:themeColor="text1"/>
          <w:sz w:val="24"/>
          <w:szCs w:val="24"/>
        </w:rPr>
        <w:t xml:space="preserve">’ administrative, programmatic, and project-related expenses. </w:t>
      </w:r>
    </w:p>
    <w:p w:rsidR="00F27CFC" w:rsidP="738A4BD4" w:rsidRDefault="00583802" w14:paraId="0000000A" w14:textId="70CD09CB">
      <w:pPr>
        <w:pStyle w:val="ListParagraph"/>
        <w:widowControl w:val="0"/>
        <w:numPr>
          <w:ilvl w:val="0"/>
          <w:numId w:val="14"/>
        </w:numPr>
        <w:pBdr>
          <w:top w:val="nil"/>
          <w:left w:val="nil"/>
          <w:bottom w:val="nil"/>
          <w:right w:val="nil"/>
          <w:between w:val="nil"/>
        </w:pBdr>
        <w:spacing w:before="206" w:line="241" w:lineRule="auto"/>
        <w:rPr>
          <w:rFonts w:ascii="Aptos Display" w:hAnsi="Aptos Display" w:eastAsia="Aptos Display" w:cs="Aptos Display"/>
          <w:color w:val="000000"/>
          <w:sz w:val="24"/>
          <w:szCs w:val="24"/>
        </w:rPr>
      </w:pPr>
      <w:r w:rsidRPr="738A4BD4">
        <w:rPr>
          <w:rFonts w:ascii="Aptos Display" w:hAnsi="Aptos Display" w:eastAsia="Aptos Display" w:cs="Aptos Display"/>
          <w:color w:val="000000" w:themeColor="text1"/>
          <w:sz w:val="24"/>
          <w:szCs w:val="24"/>
        </w:rPr>
        <w:t xml:space="preserve">Depending on the Pennsylvania Council on the Arts’ (PCA) budget and availability of funds, </w:t>
      </w:r>
      <w:r w:rsidRPr="738A4BD4" w:rsidR="00F80EA7">
        <w:rPr>
          <w:rFonts w:ascii="Aptos Display" w:hAnsi="Aptos Display" w:eastAsia="Aptos Display" w:cs="Aptos Display"/>
          <w:color w:val="000000" w:themeColor="text1"/>
          <w:sz w:val="24"/>
          <w:szCs w:val="24"/>
        </w:rPr>
        <w:t>grant amounts</w:t>
      </w:r>
      <w:r w:rsidRPr="738A4BD4">
        <w:rPr>
          <w:rFonts w:ascii="Aptos Display" w:hAnsi="Aptos Display" w:eastAsia="Aptos Display" w:cs="Aptos Display"/>
          <w:color w:val="000000" w:themeColor="text1"/>
          <w:sz w:val="24"/>
          <w:szCs w:val="24"/>
        </w:rPr>
        <w:t xml:space="preserve"> will be $5,000 per applicant.  </w:t>
      </w:r>
    </w:p>
    <w:p w:rsidR="00F27CFC" w:rsidP="738A4BD4" w:rsidRDefault="00583802" w14:paraId="0000000B" w14:textId="0C8DC92F">
      <w:pPr>
        <w:pStyle w:val="ListParagraph"/>
        <w:widowControl w:val="0"/>
        <w:numPr>
          <w:ilvl w:val="0"/>
          <w:numId w:val="14"/>
        </w:numPr>
        <w:pBdr>
          <w:top w:val="nil"/>
          <w:left w:val="nil"/>
          <w:bottom w:val="nil"/>
          <w:right w:val="nil"/>
          <w:between w:val="nil"/>
        </w:pBdr>
        <w:spacing w:before="12" w:line="240" w:lineRule="auto"/>
        <w:rPr>
          <w:rFonts w:ascii="Aptos Display" w:hAnsi="Aptos Display" w:eastAsia="Aptos Display" w:cs="Aptos Display"/>
          <w:color w:val="000000"/>
          <w:sz w:val="24"/>
          <w:szCs w:val="24"/>
        </w:rPr>
      </w:pPr>
      <w:r w:rsidRPr="738A4BD4">
        <w:rPr>
          <w:rFonts w:ascii="Aptos Display" w:hAnsi="Aptos Display" w:eastAsia="Aptos Display" w:cs="Aptos Display"/>
          <w:color w:val="000000" w:themeColor="text1"/>
          <w:sz w:val="24"/>
          <w:szCs w:val="24"/>
        </w:rPr>
        <w:t xml:space="preserve">Annual grants are not guaranteed.  </w:t>
      </w:r>
    </w:p>
    <w:p w:rsidR="00F80EA7" w:rsidP="738A4BD4" w:rsidRDefault="00583802" w14:paraId="1C92B129" w14:textId="3DAA1F08">
      <w:pPr>
        <w:widowControl w:val="0"/>
        <w:pBdr>
          <w:top w:val="nil"/>
          <w:left w:val="nil"/>
          <w:bottom w:val="nil"/>
          <w:right w:val="nil"/>
          <w:between w:val="nil"/>
        </w:pBdr>
        <w:spacing w:before="201" w:line="244" w:lineRule="auto"/>
        <w:rPr>
          <w:rFonts w:ascii="Aptos Display" w:hAnsi="Aptos Display" w:eastAsia="Aptos Display" w:cs="Aptos Display"/>
          <w:color w:val="000000"/>
          <w:sz w:val="24"/>
          <w:szCs w:val="24"/>
        </w:rPr>
      </w:pPr>
      <w:r w:rsidRPr="738A4BD4">
        <w:rPr>
          <w:rFonts w:ascii="Aptos Display" w:hAnsi="Aptos Display" w:eastAsia="Aptos Display" w:cs="Aptos Display"/>
          <w:color w:val="000000" w:themeColor="text1"/>
          <w:sz w:val="24"/>
          <w:szCs w:val="24"/>
        </w:rPr>
        <w:t xml:space="preserve">For the purposes of the Creative Sector Flex Fund Application, applicants are classified by either being </w:t>
      </w:r>
      <w:r w:rsidRPr="738A4BD4" w:rsidR="00F80EA7">
        <w:rPr>
          <w:rFonts w:ascii="Aptos Display" w:hAnsi="Aptos Display" w:eastAsia="Aptos Display" w:cs="Aptos Display"/>
          <w:color w:val="000000" w:themeColor="text1"/>
          <w:sz w:val="24"/>
          <w:szCs w:val="24"/>
        </w:rPr>
        <w:t>an Arts</w:t>
      </w:r>
      <w:r w:rsidRPr="738A4BD4">
        <w:rPr>
          <w:rFonts w:ascii="Aptos Display" w:hAnsi="Aptos Display" w:eastAsia="Aptos Display" w:cs="Aptos Display"/>
          <w:color w:val="000000" w:themeColor="text1"/>
          <w:sz w:val="24"/>
          <w:szCs w:val="24"/>
        </w:rPr>
        <w:t xml:space="preserve"> Organization or an Arts Program of a Non-Arts Organization. </w:t>
      </w:r>
    </w:p>
    <w:p w:rsidR="00F27CFC" w:rsidP="738A4BD4" w:rsidRDefault="00583802" w14:paraId="57539B84" w14:textId="7897ED12">
      <w:pPr>
        <w:widowControl w:val="0"/>
        <w:pBdr>
          <w:top w:val="nil"/>
          <w:left w:val="nil"/>
          <w:bottom w:val="nil"/>
          <w:right w:val="nil"/>
          <w:between w:val="nil"/>
        </w:pBdr>
        <w:spacing w:before="201" w:line="244" w:lineRule="auto"/>
        <w:rPr>
          <w:rFonts w:ascii="Aptos Display" w:hAnsi="Aptos Display" w:eastAsia="Aptos Display" w:cs="Aptos Display"/>
          <w:color w:val="000000" w:themeColor="text1"/>
          <w:sz w:val="24"/>
          <w:szCs w:val="24"/>
        </w:rPr>
      </w:pPr>
      <w:r w:rsidRPr="738A4BD4">
        <w:rPr>
          <w:rStyle w:val="Headline3Char"/>
        </w:rPr>
        <w:t xml:space="preserve">Organizational Classification </w:t>
      </w:r>
    </w:p>
    <w:p w:rsidR="00F27CFC" w:rsidP="738A4BD4" w:rsidRDefault="4BE2704D" w14:paraId="0000000F" w14:textId="56E91CE5">
      <w:pPr>
        <w:widowControl w:val="0"/>
        <w:pBdr>
          <w:top w:val="nil"/>
          <w:left w:val="nil"/>
          <w:bottom w:val="nil"/>
          <w:right w:val="nil"/>
          <w:between w:val="nil"/>
        </w:pBdr>
        <w:spacing w:before="201" w:line="244" w:lineRule="auto"/>
        <w:rPr>
          <w:rFonts w:ascii="Aptos Display" w:hAnsi="Aptos Display" w:eastAsia="Aptos Display" w:cs="Aptos Display"/>
          <w:color w:val="000000"/>
          <w:sz w:val="24"/>
          <w:szCs w:val="24"/>
        </w:rPr>
      </w:pPr>
      <w:r w:rsidRPr="738A4BD4">
        <w:rPr>
          <w:rFonts w:ascii="Aptos Display" w:hAnsi="Aptos Display" w:eastAsia="Aptos Display" w:cs="Aptos Display"/>
          <w:b/>
          <w:bCs/>
          <w:color w:val="000000" w:themeColor="text1"/>
          <w:sz w:val="24"/>
          <w:szCs w:val="24"/>
        </w:rPr>
        <w:t xml:space="preserve">• </w:t>
      </w:r>
      <w:r w:rsidRPr="738A4BD4" w:rsidR="00583802">
        <w:rPr>
          <w:rFonts w:ascii="Aptos Display" w:hAnsi="Aptos Display" w:eastAsia="Aptos Display" w:cs="Aptos Display"/>
          <w:b/>
          <w:bCs/>
          <w:color w:val="000000" w:themeColor="text1"/>
          <w:sz w:val="24"/>
          <w:szCs w:val="24"/>
        </w:rPr>
        <w:t xml:space="preserve">Arts Organization </w:t>
      </w:r>
      <w:r w:rsidRPr="738A4BD4" w:rsidR="00583802">
        <w:rPr>
          <w:rFonts w:ascii="Aptos Display" w:hAnsi="Aptos Display" w:eastAsia="Aptos Display" w:cs="Aptos Display"/>
          <w:color w:val="000000" w:themeColor="text1"/>
          <w:sz w:val="24"/>
          <w:szCs w:val="24"/>
        </w:rPr>
        <w:t xml:space="preserve">– An eligible nonprofit corporation whose mission is to create, perform, </w:t>
      </w:r>
      <w:r w:rsidRPr="738A4BD4" w:rsidR="00F80EA7">
        <w:rPr>
          <w:rFonts w:ascii="Aptos Display" w:hAnsi="Aptos Display" w:eastAsia="Aptos Display" w:cs="Aptos Display"/>
          <w:color w:val="000000" w:themeColor="text1"/>
          <w:sz w:val="24"/>
          <w:szCs w:val="24"/>
        </w:rPr>
        <w:t>present, promote</w:t>
      </w:r>
      <w:r w:rsidRPr="738A4BD4" w:rsidR="50DF5987">
        <w:rPr>
          <w:rFonts w:ascii="Aptos Display" w:hAnsi="Aptos Display" w:eastAsia="Aptos Display" w:cs="Aptos Display"/>
          <w:color w:val="000000" w:themeColor="text1"/>
          <w:sz w:val="24"/>
          <w:szCs w:val="24"/>
        </w:rPr>
        <w:t>,</w:t>
      </w:r>
      <w:r w:rsidRPr="738A4BD4" w:rsidR="00583802">
        <w:rPr>
          <w:rFonts w:ascii="Aptos Display" w:hAnsi="Aptos Display" w:eastAsia="Aptos Display" w:cs="Aptos Display"/>
          <w:color w:val="000000" w:themeColor="text1"/>
          <w:sz w:val="24"/>
          <w:szCs w:val="24"/>
        </w:rPr>
        <w:t xml:space="preserve"> or serve the arts sector (e.g., symphonies, arts councils, theatres, etc). </w:t>
      </w:r>
    </w:p>
    <w:p w:rsidR="00F27CFC" w:rsidP="738A4BD4" w:rsidRDefault="0D264839" w14:paraId="00000010" w14:textId="5A44BEFB">
      <w:pPr>
        <w:widowControl w:val="0"/>
        <w:pBdr>
          <w:top w:val="nil"/>
          <w:left w:val="nil"/>
          <w:bottom w:val="nil"/>
          <w:right w:val="nil"/>
          <w:between w:val="nil"/>
        </w:pBdr>
        <w:spacing w:before="229" w:line="242" w:lineRule="auto"/>
        <w:rPr>
          <w:rFonts w:ascii="Aptos Display" w:hAnsi="Aptos Display" w:eastAsia="Aptos Display" w:cs="Aptos Display"/>
          <w:color w:val="000000"/>
          <w:sz w:val="24"/>
          <w:szCs w:val="24"/>
        </w:rPr>
      </w:pPr>
      <w:r w:rsidRPr="738A4BD4">
        <w:rPr>
          <w:rFonts w:ascii="Aptos Display" w:hAnsi="Aptos Display" w:eastAsia="Aptos Display" w:cs="Aptos Display"/>
          <w:b/>
          <w:bCs/>
          <w:color w:val="000000" w:themeColor="text1"/>
          <w:sz w:val="24"/>
          <w:szCs w:val="24"/>
        </w:rPr>
        <w:t xml:space="preserve">• </w:t>
      </w:r>
      <w:r w:rsidRPr="738A4BD4" w:rsidR="00583802">
        <w:rPr>
          <w:rFonts w:ascii="Aptos Display" w:hAnsi="Aptos Display" w:eastAsia="Aptos Display" w:cs="Aptos Display"/>
          <w:b/>
          <w:bCs/>
          <w:color w:val="000000" w:themeColor="text1"/>
          <w:sz w:val="24"/>
          <w:szCs w:val="24"/>
        </w:rPr>
        <w:t xml:space="preserve">Arts Program of Non-Arts Organization </w:t>
      </w:r>
      <w:r w:rsidRPr="738A4BD4" w:rsidR="00583802">
        <w:rPr>
          <w:rFonts w:ascii="Aptos Display" w:hAnsi="Aptos Display" w:eastAsia="Aptos Display" w:cs="Aptos Display"/>
          <w:color w:val="000000" w:themeColor="text1"/>
          <w:sz w:val="24"/>
          <w:szCs w:val="24"/>
        </w:rPr>
        <w:t xml:space="preserve">– A solely arts-related program of a larger, </w:t>
      </w:r>
      <w:r w:rsidRPr="738A4BD4" w:rsidR="00F80EA7">
        <w:rPr>
          <w:rFonts w:ascii="Aptos Display" w:hAnsi="Aptos Display" w:eastAsia="Aptos Display" w:cs="Aptos Display"/>
          <w:color w:val="000000" w:themeColor="text1"/>
          <w:sz w:val="24"/>
          <w:szCs w:val="24"/>
        </w:rPr>
        <w:t>eligible, nonprofit</w:t>
      </w:r>
      <w:r w:rsidRPr="738A4BD4" w:rsidR="00583802">
        <w:rPr>
          <w:rFonts w:ascii="Aptos Display" w:hAnsi="Aptos Display" w:eastAsia="Aptos Display" w:cs="Aptos Display"/>
          <w:color w:val="000000" w:themeColor="text1"/>
          <w:sz w:val="24"/>
          <w:szCs w:val="24"/>
        </w:rPr>
        <w:t xml:space="preserve"> corporation or unit of government whose mission is not solely arts-related (e.g., </w:t>
      </w:r>
      <w:r w:rsidRPr="738A4BD4" w:rsidR="00F80EA7">
        <w:rPr>
          <w:rFonts w:ascii="Aptos Display" w:hAnsi="Aptos Display" w:eastAsia="Aptos Display" w:cs="Aptos Display"/>
          <w:color w:val="000000" w:themeColor="text1"/>
          <w:sz w:val="24"/>
          <w:szCs w:val="24"/>
        </w:rPr>
        <w:t>charitable or</w:t>
      </w:r>
      <w:r w:rsidRPr="738A4BD4" w:rsidR="00583802">
        <w:rPr>
          <w:rFonts w:ascii="Aptos Display" w:hAnsi="Aptos Display" w:eastAsia="Aptos Display" w:cs="Aptos Display"/>
          <w:color w:val="000000" w:themeColor="text1"/>
          <w:sz w:val="24"/>
          <w:szCs w:val="24"/>
        </w:rPr>
        <w:t xml:space="preserve"> community service organization). </w:t>
      </w:r>
    </w:p>
    <w:p w:rsidR="00F27CFC" w:rsidP="738A4BD4" w:rsidRDefault="00583802" w14:paraId="00000011" w14:textId="3DAA1F08">
      <w:pPr>
        <w:widowControl w:val="0"/>
        <w:pBdr>
          <w:top w:val="nil"/>
          <w:left w:val="nil"/>
          <w:bottom w:val="nil"/>
          <w:right w:val="nil"/>
          <w:between w:val="nil"/>
        </w:pBdr>
        <w:spacing w:before="224" w:line="241" w:lineRule="auto"/>
        <w:rPr>
          <w:rFonts w:ascii="Aptos Display" w:hAnsi="Aptos Display" w:eastAsia="Aptos Display" w:cs="Aptos Display"/>
          <w:color w:val="000000"/>
          <w:sz w:val="24"/>
          <w:szCs w:val="24"/>
        </w:rPr>
      </w:pPr>
      <w:r w:rsidRPr="738A4BD4">
        <w:rPr>
          <w:rFonts w:ascii="Aptos Display" w:hAnsi="Aptos Display" w:eastAsia="Aptos Display" w:cs="Aptos Display"/>
          <w:color w:val="000000" w:themeColor="text1"/>
          <w:sz w:val="24"/>
          <w:szCs w:val="24"/>
        </w:rPr>
        <w:t xml:space="preserve">Please note there are different requirements for Arts Organizations versus Art Programs; noted in </w:t>
      </w:r>
      <w:r w:rsidRPr="738A4BD4" w:rsidR="00F80EA7">
        <w:rPr>
          <w:rFonts w:ascii="Aptos Display" w:hAnsi="Aptos Display" w:eastAsia="Aptos Display" w:cs="Aptos Display"/>
          <w:color w:val="000000" w:themeColor="text1"/>
          <w:sz w:val="24"/>
          <w:szCs w:val="24"/>
        </w:rPr>
        <w:t>the eligibility</w:t>
      </w:r>
      <w:r w:rsidRPr="738A4BD4">
        <w:rPr>
          <w:rFonts w:ascii="Aptos Display" w:hAnsi="Aptos Display" w:eastAsia="Aptos Display" w:cs="Aptos Display"/>
          <w:color w:val="000000" w:themeColor="text1"/>
          <w:sz w:val="24"/>
          <w:szCs w:val="24"/>
        </w:rPr>
        <w:t xml:space="preserve"> section below.  </w:t>
      </w:r>
    </w:p>
    <w:p w:rsidR="738A4BD4" w:rsidP="738A4BD4" w:rsidRDefault="738A4BD4" w14:paraId="2A9AC4EA" w14:textId="5BBDC025">
      <w:pPr>
        <w:widowControl w:val="0"/>
        <w:pBdr>
          <w:top w:val="nil"/>
          <w:left w:val="nil"/>
          <w:bottom w:val="nil"/>
          <w:right w:val="nil"/>
          <w:between w:val="nil"/>
        </w:pBdr>
        <w:spacing w:before="8" w:line="240" w:lineRule="auto"/>
        <w:rPr>
          <w:rFonts w:ascii="Aptos Display" w:hAnsi="Aptos Display" w:eastAsia="Aptos Display" w:cs="Aptos Display"/>
          <w:b/>
          <w:bCs/>
          <w:i/>
          <w:iCs/>
          <w:color w:val="000000" w:themeColor="text1"/>
          <w:sz w:val="24"/>
          <w:szCs w:val="24"/>
        </w:rPr>
      </w:pPr>
    </w:p>
    <w:p w:rsidR="00F80EA7" w:rsidP="738A4BD4" w:rsidRDefault="00583802" w14:paraId="0DF51256" w14:textId="5002026D">
      <w:pPr>
        <w:widowControl w:val="0"/>
        <w:pBdr>
          <w:top w:val="nil"/>
          <w:left w:val="nil"/>
          <w:bottom w:val="nil"/>
          <w:right w:val="nil"/>
          <w:between w:val="nil"/>
        </w:pBdr>
        <w:spacing w:before="8" w:line="240" w:lineRule="auto"/>
        <w:rPr>
          <w:rFonts w:ascii="Aptos Display" w:hAnsi="Aptos Display" w:eastAsia="Aptos Display" w:cs="Aptos Display"/>
          <w:b/>
          <w:bCs/>
          <w:i/>
          <w:iCs/>
          <w:color w:val="000000"/>
          <w:sz w:val="24"/>
          <w:szCs w:val="24"/>
        </w:rPr>
      </w:pPr>
      <w:r w:rsidRPr="738A4BD4">
        <w:rPr>
          <w:rFonts w:ascii="Aptos Display" w:hAnsi="Aptos Display" w:eastAsia="Aptos Display" w:cs="Aptos Display"/>
          <w:b/>
          <w:bCs/>
          <w:i/>
          <w:iCs/>
          <w:color w:val="000000" w:themeColor="text1"/>
          <w:sz w:val="24"/>
          <w:szCs w:val="24"/>
        </w:rPr>
        <w:t xml:space="preserve">If you are unsure how your organization is classified, please contact </w:t>
      </w:r>
      <w:r w:rsidRPr="738A4BD4" w:rsidR="0B1BF33C">
        <w:rPr>
          <w:rFonts w:ascii="Aptos Display" w:hAnsi="Aptos Display" w:eastAsia="Aptos Display" w:cs="Aptos Display"/>
          <w:b/>
          <w:bCs/>
          <w:i/>
          <w:iCs/>
          <w:color w:val="000000" w:themeColor="text1"/>
          <w:sz w:val="24"/>
          <w:szCs w:val="24"/>
        </w:rPr>
        <w:t>grants@pittsburghartscouncil.org</w:t>
      </w:r>
      <w:r w:rsidRPr="738A4BD4">
        <w:rPr>
          <w:rFonts w:ascii="Aptos Display" w:hAnsi="Aptos Display" w:eastAsia="Aptos Display" w:cs="Aptos Display"/>
          <w:b/>
          <w:bCs/>
          <w:i/>
          <w:iCs/>
          <w:color w:val="000000" w:themeColor="text1"/>
          <w:sz w:val="24"/>
          <w:szCs w:val="24"/>
        </w:rPr>
        <w:t xml:space="preserve">. </w:t>
      </w:r>
    </w:p>
    <w:p w:rsidR="009C3A80" w:rsidP="738A4BD4" w:rsidRDefault="00583802" w14:paraId="2B2EB5F7" w14:textId="3DAA1F08">
      <w:pPr>
        <w:pStyle w:val="Headline3"/>
        <w:widowControl w:val="0"/>
        <w:rPr>
          <w:rFonts w:ascii="Aptos Display" w:hAnsi="Aptos Display" w:eastAsia="Aptos Display" w:cs="Aptos Display"/>
          <w:b/>
          <w:bCs/>
          <w:color w:val="243E7C"/>
          <w:sz w:val="24"/>
          <w:szCs w:val="24"/>
        </w:rPr>
      </w:pPr>
      <w:r>
        <w:t>Eligibilit</w:t>
      </w:r>
      <w:r w:rsidR="009C3A80">
        <w:t>y</w:t>
      </w:r>
    </w:p>
    <w:p w:rsidRPr="009C3A80" w:rsidR="00F27CFC" w:rsidP="738A4BD4" w:rsidRDefault="00583802" w14:paraId="00000016" w14:textId="3DAA1F08">
      <w:pPr>
        <w:widowControl w:val="0"/>
        <w:pBdr>
          <w:top w:val="nil"/>
          <w:left w:val="nil"/>
          <w:bottom w:val="nil"/>
          <w:right w:val="nil"/>
          <w:between w:val="nil"/>
        </w:pBdr>
        <w:spacing w:before="8" w:line="240" w:lineRule="auto"/>
        <w:rPr>
          <w:rFonts w:ascii="Aptos Display" w:hAnsi="Aptos Display" w:eastAsia="Aptos Display" w:cs="Aptos Display"/>
          <w:color w:val="FFFFFF"/>
          <w:sz w:val="24"/>
          <w:szCs w:val="24"/>
        </w:rPr>
      </w:pPr>
      <w:r w:rsidRPr="738A4BD4">
        <w:rPr>
          <w:rFonts w:ascii="Aptos Display" w:hAnsi="Aptos Display" w:eastAsia="Aptos Display" w:cs="Aptos Display"/>
          <w:color w:val="000000" w:themeColor="text1"/>
          <w:sz w:val="24"/>
          <w:szCs w:val="24"/>
        </w:rPr>
        <w:t xml:space="preserve">Applicants must:  </w:t>
      </w:r>
    </w:p>
    <w:p w:rsidR="00F27CFC" w:rsidP="738A4BD4" w:rsidRDefault="00583802" w14:paraId="00000017" w14:textId="3DAA1F08">
      <w:pPr>
        <w:widowControl w:val="0"/>
        <w:pBdr>
          <w:top w:val="nil"/>
          <w:left w:val="nil"/>
          <w:bottom w:val="nil"/>
          <w:right w:val="nil"/>
          <w:between w:val="nil"/>
        </w:pBdr>
        <w:spacing w:line="240" w:lineRule="auto"/>
        <w:rPr>
          <w:rFonts w:ascii="Aptos Display" w:hAnsi="Aptos Display" w:eastAsia="Aptos Display" w:cs="Aptos Display"/>
          <w:color w:val="FFFFFF"/>
          <w:sz w:val="24"/>
          <w:szCs w:val="24"/>
        </w:rPr>
      </w:pPr>
      <w:r w:rsidRPr="738A4BD4">
        <w:rPr>
          <w:rFonts w:ascii="Aptos Display" w:hAnsi="Aptos Display" w:eastAsia="Aptos Display" w:cs="Aptos Display"/>
          <w:color w:val="FFFFFF" w:themeColor="background1"/>
          <w:sz w:val="24"/>
          <w:szCs w:val="24"/>
        </w:rPr>
        <w:t xml:space="preserve">.  </w:t>
      </w:r>
    </w:p>
    <w:p w:rsidRPr="00F80EA7" w:rsidR="00F27CFC" w:rsidP="738A4BD4" w:rsidRDefault="00583802" w14:paraId="00000019" w14:textId="5D8E4771">
      <w:pPr>
        <w:pStyle w:val="ListParagraph"/>
        <w:widowControl w:val="0"/>
        <w:numPr>
          <w:ilvl w:val="0"/>
          <w:numId w:val="12"/>
        </w:numPr>
        <w:pBdr>
          <w:top w:val="nil"/>
          <w:left w:val="nil"/>
          <w:bottom w:val="nil"/>
          <w:right w:val="nil"/>
          <w:between w:val="nil"/>
        </w:pBdr>
        <w:spacing w:line="211" w:lineRule="auto"/>
        <w:rPr>
          <w:rFonts w:ascii="Aptos Display" w:hAnsi="Aptos Display" w:eastAsia="Aptos Display" w:cs="Aptos Display"/>
          <w:b/>
          <w:bCs/>
          <w:i/>
          <w:iCs/>
          <w:color w:val="000000" w:themeColor="text1"/>
          <w:sz w:val="24"/>
          <w:szCs w:val="24"/>
        </w:rPr>
      </w:pPr>
      <w:r w:rsidRPr="738A4BD4">
        <w:rPr>
          <w:rFonts w:ascii="Aptos Display" w:hAnsi="Aptos Display" w:eastAsia="Aptos Display" w:cs="Aptos Display"/>
          <w:color w:val="000000" w:themeColor="text1"/>
          <w:sz w:val="24"/>
          <w:szCs w:val="24"/>
        </w:rPr>
        <w:t>Be a nonprofit, tax-exempt corporation, or a unit of local government (counties, cities,</w:t>
      </w:r>
      <w:r w:rsidRPr="738A4BD4" w:rsidR="00F80EA7">
        <w:rPr>
          <w:rFonts w:ascii="Aptos Display" w:hAnsi="Aptos Display" w:eastAsia="Aptos Display" w:cs="Aptos Display"/>
          <w:b/>
          <w:bCs/>
          <w:i/>
          <w:iCs/>
          <w:color w:val="000000" w:themeColor="text1"/>
          <w:sz w:val="24"/>
          <w:szCs w:val="24"/>
        </w:rPr>
        <w:t xml:space="preserve"> </w:t>
      </w:r>
      <w:r w:rsidRPr="738A4BD4">
        <w:rPr>
          <w:rFonts w:ascii="Aptos Display" w:hAnsi="Aptos Display" w:eastAsia="Aptos Display" w:cs="Aptos Display"/>
          <w:color w:val="000000" w:themeColor="text1"/>
          <w:sz w:val="24"/>
          <w:szCs w:val="24"/>
        </w:rPr>
        <w:t>boroughs, townships, and municipal authorities). Pre-K -12 public, private</w:t>
      </w:r>
      <w:r w:rsidRPr="738A4BD4" w:rsidR="72111910">
        <w:rPr>
          <w:rFonts w:ascii="Aptos Display" w:hAnsi="Aptos Display" w:eastAsia="Aptos Display" w:cs="Aptos Display"/>
          <w:color w:val="000000" w:themeColor="text1"/>
          <w:sz w:val="24"/>
          <w:szCs w:val="24"/>
        </w:rPr>
        <w:t>,</w:t>
      </w:r>
      <w:r w:rsidRPr="738A4BD4">
        <w:rPr>
          <w:rFonts w:ascii="Aptos Display" w:hAnsi="Aptos Display" w:eastAsia="Aptos Display" w:cs="Aptos Display"/>
          <w:color w:val="000000" w:themeColor="text1"/>
          <w:sz w:val="24"/>
          <w:szCs w:val="24"/>
        </w:rPr>
        <w:t xml:space="preserve"> and </w:t>
      </w:r>
      <w:r w:rsidRPr="738A4BD4" w:rsidR="00F80EA7">
        <w:rPr>
          <w:rFonts w:ascii="Aptos Display" w:hAnsi="Aptos Display" w:eastAsia="Aptos Display" w:cs="Aptos Display"/>
          <w:color w:val="000000" w:themeColor="text1"/>
          <w:sz w:val="24"/>
          <w:szCs w:val="24"/>
        </w:rPr>
        <w:t>parochial schools</w:t>
      </w:r>
      <w:r w:rsidRPr="738A4BD4">
        <w:rPr>
          <w:rFonts w:ascii="Aptos Display" w:hAnsi="Aptos Display" w:eastAsia="Aptos Display" w:cs="Aptos Display"/>
          <w:color w:val="000000" w:themeColor="text1"/>
          <w:sz w:val="24"/>
          <w:szCs w:val="24"/>
        </w:rPr>
        <w:t xml:space="preserve"> including all charter schools are NOT eligible. (K-12 schools should contact the </w:t>
      </w:r>
      <w:r w:rsidRPr="738A4BD4" w:rsidR="009C3A80">
        <w:rPr>
          <w:rFonts w:ascii="Aptos Display" w:hAnsi="Aptos Display" w:eastAsia="Aptos Display" w:cs="Aptos Display"/>
          <w:color w:val="000000" w:themeColor="text1"/>
          <w:sz w:val="24"/>
          <w:szCs w:val="24"/>
        </w:rPr>
        <w:t>Arts in</w:t>
      </w:r>
      <w:r w:rsidRPr="738A4BD4">
        <w:rPr>
          <w:rFonts w:ascii="Aptos Display" w:hAnsi="Aptos Display" w:eastAsia="Aptos Display" w:cs="Aptos Display"/>
          <w:color w:val="000000" w:themeColor="text1"/>
          <w:sz w:val="24"/>
          <w:szCs w:val="24"/>
        </w:rPr>
        <w:t xml:space="preserve"> Education Program of the PCA for other opportunities).  </w:t>
      </w:r>
    </w:p>
    <w:p w:rsidR="1CEFD62F" w:rsidP="738A4BD4" w:rsidRDefault="1CEFD62F" w14:paraId="49D806CF" w14:textId="16042FF5">
      <w:pPr>
        <w:pStyle w:val="ListParagraph"/>
        <w:widowControl w:val="0"/>
        <w:numPr>
          <w:ilvl w:val="0"/>
          <w:numId w:val="12"/>
        </w:numPr>
        <w:pBdr>
          <w:top w:val="nil"/>
          <w:left w:val="nil"/>
          <w:bottom w:val="nil"/>
          <w:right w:val="nil"/>
          <w:between w:val="nil"/>
        </w:pBdr>
        <w:spacing w:before="11" w:line="241"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Be located in Allegheny, Beaver, Greene, or Washington counties, except for nonprofit, tax-exempt corporations acting as a fiscal sponsor on behalf of an unincorporated group or not-for-profit limited liability company (LLC) that is located in Allegheny, Beaver, Greene, or Washington counties.</w:t>
      </w:r>
    </w:p>
    <w:p w:rsidR="00F27CFC" w:rsidP="738A4BD4" w:rsidRDefault="00583802" w14:paraId="0000001B" w14:textId="20630D28">
      <w:pPr>
        <w:pStyle w:val="ListParagraph"/>
        <w:widowControl w:val="0"/>
        <w:numPr>
          <w:ilvl w:val="0"/>
          <w:numId w:val="12"/>
        </w:numPr>
        <w:pBdr>
          <w:top w:val="nil"/>
          <w:left w:val="nil"/>
          <w:bottom w:val="nil"/>
          <w:right w:val="nil"/>
          <w:between w:val="nil"/>
        </w:pBdr>
        <w:spacing w:before="12" w:line="241" w:lineRule="auto"/>
        <w:rPr>
          <w:rFonts w:ascii="Aptos Display" w:hAnsi="Aptos Display" w:eastAsia="Aptos Display" w:cs="Aptos Display"/>
          <w:color w:val="000000"/>
          <w:sz w:val="24"/>
          <w:szCs w:val="24"/>
        </w:rPr>
      </w:pPr>
      <w:r w:rsidRPr="738A4BD4">
        <w:rPr>
          <w:rFonts w:ascii="Aptos Display" w:hAnsi="Aptos Display" w:eastAsia="Aptos Display" w:cs="Aptos Display"/>
          <w:color w:val="000000" w:themeColor="text1"/>
          <w:sz w:val="24"/>
          <w:szCs w:val="24"/>
        </w:rPr>
        <w:t xml:space="preserve">Be registered with the Pennsylvania Bureau of Corporations, except for local </w:t>
      </w:r>
      <w:r w:rsidRPr="738A4BD4" w:rsidR="00F80EA7">
        <w:rPr>
          <w:rFonts w:ascii="Aptos Display" w:hAnsi="Aptos Display" w:eastAsia="Aptos Display" w:cs="Aptos Display"/>
          <w:color w:val="000000" w:themeColor="text1"/>
          <w:sz w:val="24"/>
          <w:szCs w:val="24"/>
        </w:rPr>
        <w:t>governments and</w:t>
      </w:r>
      <w:r w:rsidRPr="738A4BD4">
        <w:rPr>
          <w:rFonts w:ascii="Aptos Display" w:hAnsi="Aptos Display" w:eastAsia="Aptos Display" w:cs="Aptos Display"/>
          <w:color w:val="000000" w:themeColor="text1"/>
          <w:sz w:val="24"/>
          <w:szCs w:val="24"/>
        </w:rPr>
        <w:t xml:space="preserve"> fiscal sponsors. </w:t>
      </w:r>
    </w:p>
    <w:p w:rsidR="00F27CFC" w:rsidP="738A4BD4" w:rsidRDefault="00583802" w14:paraId="00000023" w14:textId="7EE275F1">
      <w:pPr>
        <w:pStyle w:val="ListParagraph"/>
        <w:widowControl w:val="0"/>
        <w:numPr>
          <w:ilvl w:val="0"/>
          <w:numId w:val="12"/>
        </w:numPr>
        <w:pBdr>
          <w:top w:val="nil"/>
          <w:left w:val="nil"/>
          <w:bottom w:val="nil"/>
          <w:right w:val="nil"/>
          <w:between w:val="nil"/>
        </w:pBdr>
        <w:spacing w:before="12" w:line="240" w:lineRule="auto"/>
        <w:rPr>
          <w:rFonts w:ascii="Aptos Display" w:hAnsi="Aptos Display" w:eastAsia="Aptos Display" w:cs="Aptos Display"/>
          <w:color w:val="000000"/>
          <w:sz w:val="24"/>
          <w:szCs w:val="24"/>
        </w:rPr>
      </w:pPr>
      <w:r w:rsidRPr="738A4BD4">
        <w:rPr>
          <w:rFonts w:ascii="Aptos Display" w:hAnsi="Aptos Display" w:eastAsia="Aptos Display" w:cs="Aptos Display"/>
          <w:color w:val="000000" w:themeColor="text1"/>
          <w:sz w:val="24"/>
          <w:szCs w:val="24"/>
        </w:rPr>
        <w:t xml:space="preserve">Have a history of at least TWO years of consistent arts programming in Pennsylvania.  </w:t>
      </w:r>
    </w:p>
    <w:p w:rsidR="12A2ED9A" w:rsidP="07E05E18" w:rsidRDefault="12A2ED9A" w14:paraId="798F94D0" w14:textId="32C751C7">
      <w:pPr>
        <w:pStyle w:val="ListParagraph"/>
        <w:widowControl w:val="0"/>
        <w:numPr>
          <w:ilvl w:val="0"/>
          <w:numId w:val="12"/>
        </w:numPr>
        <w:pBdr>
          <w:top w:val="nil" w:color="000000" w:sz="0" w:space="0"/>
          <w:left w:val="nil" w:color="000000" w:sz="0" w:space="0"/>
          <w:bottom w:val="nil" w:color="000000" w:sz="0" w:space="0"/>
          <w:right w:val="nil" w:color="000000" w:sz="0" w:space="0"/>
          <w:between w:val="nil" w:color="000000" w:sz="0" w:space="0"/>
        </w:pBdr>
        <w:spacing w:line="241" w:lineRule="auto"/>
        <w:rPr>
          <w:rFonts w:ascii="Aptos Display" w:hAnsi="Aptos Display" w:eastAsia="Aptos Display" w:cs="Aptos Display"/>
          <w:color w:val="000000" w:themeColor="text1"/>
          <w:sz w:val="24"/>
          <w:szCs w:val="24"/>
        </w:rPr>
      </w:pPr>
      <w:r w:rsidRPr="07E05E18" w:rsidR="12A2ED9A">
        <w:rPr>
          <w:rFonts w:ascii="Aptos Display" w:hAnsi="Aptos Display" w:eastAsia="Aptos Display" w:cs="Aptos Display"/>
          <w:color w:val="000000" w:themeColor="text1" w:themeTint="FF" w:themeShade="FF"/>
          <w:sz w:val="24"/>
          <w:szCs w:val="24"/>
        </w:rPr>
        <w:t xml:space="preserve">Have an annual average arts revenue of $10,000 to $200,000. </w:t>
      </w:r>
      <w:r w:rsidRPr="07E05E18" w:rsidR="6B3016BC">
        <w:rPr>
          <w:rFonts w:ascii="Aptos Display" w:hAnsi="Aptos Display" w:eastAsia="Aptos Display" w:cs="Aptos Display"/>
          <w:color w:val="000000" w:themeColor="text1" w:themeTint="FF" w:themeShade="FF"/>
          <w:sz w:val="24"/>
          <w:szCs w:val="24"/>
        </w:rPr>
        <w:t>The Arts Council</w:t>
      </w:r>
      <w:r w:rsidRPr="07E05E18" w:rsidR="12A2ED9A">
        <w:rPr>
          <w:rFonts w:ascii="Aptos Display" w:hAnsi="Aptos Display" w:eastAsia="Aptos Display" w:cs="Aptos Display"/>
          <w:color w:val="000000" w:themeColor="text1" w:themeTint="FF" w:themeShade="FF"/>
          <w:sz w:val="24"/>
          <w:szCs w:val="24"/>
        </w:rPr>
        <w:t xml:space="preserve"> </w:t>
      </w:r>
      <w:r w:rsidRPr="07E05E18" w:rsidR="12A2ED9A">
        <w:rPr>
          <w:rFonts w:ascii="Aptos Display" w:hAnsi="Aptos Display" w:eastAsia="Aptos Display" w:cs="Aptos Display"/>
          <w:color w:val="000000" w:themeColor="text1" w:themeTint="FF" w:themeShade="FF"/>
          <w:sz w:val="24"/>
          <w:szCs w:val="24"/>
        </w:rPr>
        <w:t>determine</w:t>
      </w:r>
      <w:r w:rsidRPr="07E05E18" w:rsidR="732C807C">
        <w:rPr>
          <w:rFonts w:ascii="Aptos Display" w:hAnsi="Aptos Display" w:eastAsia="Aptos Display" w:cs="Aptos Display"/>
          <w:color w:val="000000" w:themeColor="text1" w:themeTint="FF" w:themeShade="FF"/>
          <w:sz w:val="24"/>
          <w:szCs w:val="24"/>
        </w:rPr>
        <w:t>s</w:t>
      </w:r>
      <w:r w:rsidRPr="07E05E18" w:rsidR="12A2ED9A">
        <w:rPr>
          <w:rFonts w:ascii="Aptos Display" w:hAnsi="Aptos Display" w:eastAsia="Aptos Display" w:cs="Aptos Display"/>
          <w:color w:val="000000" w:themeColor="text1" w:themeTint="FF" w:themeShade="FF"/>
          <w:sz w:val="24"/>
          <w:szCs w:val="24"/>
        </w:rPr>
        <w:t xml:space="preserve"> revenue size by a two-year average </w:t>
      </w:r>
      <w:r w:rsidRPr="07E05E18" w:rsidR="12A2ED9A">
        <w:rPr>
          <w:rFonts w:ascii="Aptos Display" w:hAnsi="Aptos Display" w:eastAsia="Aptos Display" w:cs="Aptos Display"/>
          <w:color w:val="000000" w:themeColor="text1" w:themeTint="FF" w:themeShade="FF"/>
          <w:sz w:val="24"/>
          <w:szCs w:val="24"/>
        </w:rPr>
        <w:t>demonstrated</w:t>
      </w:r>
      <w:r w:rsidRPr="07E05E18" w:rsidR="12A2ED9A">
        <w:rPr>
          <w:rFonts w:ascii="Aptos Display" w:hAnsi="Aptos Display" w:eastAsia="Aptos Display" w:cs="Aptos Display"/>
          <w:color w:val="000000" w:themeColor="text1" w:themeTint="FF" w:themeShade="FF"/>
          <w:sz w:val="24"/>
          <w:szCs w:val="24"/>
        </w:rPr>
        <w:t xml:space="preserve"> by:  </w:t>
      </w:r>
    </w:p>
    <w:p w:rsidR="12A2ED9A" w:rsidP="738A4BD4" w:rsidRDefault="12A2ED9A" w14:paraId="08C3FCE5" w14:textId="3033C818">
      <w:pPr>
        <w:pStyle w:val="ListParagraph"/>
        <w:widowControl w:val="0"/>
        <w:numPr>
          <w:ilvl w:val="1"/>
          <w:numId w:val="12"/>
        </w:numPr>
        <w:pBdr>
          <w:top w:val="nil"/>
          <w:left w:val="nil"/>
          <w:bottom w:val="nil"/>
          <w:right w:val="nil"/>
          <w:between w:val="nil"/>
        </w:pBdr>
        <w:spacing w:before="231"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b/>
          <w:bCs/>
          <w:color w:val="000000" w:themeColor="text1"/>
          <w:sz w:val="24"/>
          <w:szCs w:val="24"/>
        </w:rPr>
        <w:t xml:space="preserve">Arts Organization: </w:t>
      </w:r>
      <w:r w:rsidRPr="738A4BD4">
        <w:rPr>
          <w:rFonts w:ascii="Aptos Display" w:hAnsi="Aptos Display" w:eastAsia="Aptos Display" w:cs="Aptos Display"/>
          <w:color w:val="000000" w:themeColor="text1"/>
          <w:sz w:val="24"/>
          <w:szCs w:val="24"/>
        </w:rPr>
        <w:t>most recent form 990 of the U.S. Department of the Treasury Internal Revenue Service</w:t>
      </w:r>
    </w:p>
    <w:p w:rsidR="12A2ED9A" w:rsidP="738A4BD4" w:rsidRDefault="12A2ED9A" w14:paraId="3B083B6E" w14:textId="6F47F89D">
      <w:pPr>
        <w:pStyle w:val="ListParagraph"/>
        <w:widowControl w:val="0"/>
        <w:numPr>
          <w:ilvl w:val="1"/>
          <w:numId w:val="12"/>
        </w:numPr>
        <w:pBdr>
          <w:top w:val="nil"/>
          <w:left w:val="nil"/>
          <w:bottom w:val="nil"/>
          <w:right w:val="nil"/>
          <w:between w:val="nil"/>
        </w:pBdr>
        <w:spacing w:before="37"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b/>
          <w:bCs/>
          <w:color w:val="000000" w:themeColor="text1"/>
          <w:sz w:val="24"/>
          <w:szCs w:val="24"/>
        </w:rPr>
        <w:t xml:space="preserve">Arts Program of Non-Arts Organization or whose 990 is a postcard: </w:t>
      </w:r>
      <w:r w:rsidRPr="738A4BD4">
        <w:rPr>
          <w:rFonts w:ascii="Aptos Display" w:hAnsi="Aptos Display" w:eastAsia="Aptos Display" w:cs="Aptos Display"/>
          <w:color w:val="000000" w:themeColor="text1"/>
          <w:sz w:val="24"/>
          <w:szCs w:val="24"/>
        </w:rPr>
        <w:t>applicant’s board/committee approved, arts-specific program financial statement from the most recently completed TWO fiscal years.</w:t>
      </w:r>
    </w:p>
    <w:p w:rsidR="12A2ED9A" w:rsidP="738A4BD4" w:rsidRDefault="12A2ED9A" w14:paraId="5CF9DCDD" w14:textId="69202BD8">
      <w:pPr>
        <w:pStyle w:val="ListParagraph"/>
        <w:widowControl w:val="0"/>
        <w:numPr>
          <w:ilvl w:val="1"/>
          <w:numId w:val="12"/>
        </w:numPr>
        <w:pBdr>
          <w:top w:val="nil"/>
          <w:left w:val="nil"/>
          <w:bottom w:val="nil"/>
          <w:right w:val="nil"/>
          <w:between w:val="nil"/>
        </w:pBdr>
        <w:spacing w:before="37"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The program financial statement must detail program revenue, including contributed and earned income and income realized from investments, as applicable, and expenses. In-kind is not included.</w:t>
      </w:r>
    </w:p>
    <w:p w:rsidR="738A4BD4" w:rsidP="738A4BD4" w:rsidRDefault="738A4BD4" w14:paraId="61E82CD4" w14:textId="2D80F0B9">
      <w:pPr>
        <w:widowControl w:val="0"/>
        <w:pBdr>
          <w:top w:val="nil"/>
          <w:left w:val="nil"/>
          <w:bottom w:val="nil"/>
          <w:right w:val="nil"/>
          <w:between w:val="nil"/>
        </w:pBdr>
        <w:spacing w:before="37" w:line="240" w:lineRule="auto"/>
        <w:rPr>
          <w:rFonts w:ascii="Aptos Display" w:hAnsi="Aptos Display" w:eastAsia="Aptos Display" w:cs="Aptos Display"/>
          <w:color w:val="000000" w:themeColor="text1"/>
          <w:sz w:val="24"/>
          <w:szCs w:val="24"/>
        </w:rPr>
      </w:pPr>
    </w:p>
    <w:p w:rsidR="448FB964" w:rsidP="738A4BD4" w:rsidRDefault="448FB964" w14:paraId="15A6137C" w14:textId="516E4BC1">
      <w:pPr>
        <w:widowControl w:val="0"/>
        <w:pBdr>
          <w:top w:val="nil"/>
          <w:left w:val="nil"/>
          <w:bottom w:val="nil"/>
          <w:right w:val="nil"/>
          <w:between w:val="nil"/>
        </w:pBdr>
        <w:spacing w:before="35" w:line="240" w:lineRule="auto"/>
        <w:rPr>
          <w:rFonts w:ascii="Aptos Display" w:hAnsi="Aptos Display" w:eastAsia="Aptos Display" w:cs="Aptos Display"/>
          <w:color w:val="000000" w:themeColor="text1"/>
          <w:sz w:val="24"/>
          <w:szCs w:val="24"/>
        </w:rPr>
      </w:pPr>
      <w:bookmarkStart w:name="_Int_18sp2EsK" w:id="0"/>
      <w:r w:rsidRPr="738A4BD4">
        <w:rPr>
          <w:rFonts w:ascii="Aptos Display" w:hAnsi="Aptos Display" w:eastAsia="Aptos Display" w:cs="Aptos Display"/>
          <w:color w:val="000000" w:themeColor="text1"/>
          <w:sz w:val="24"/>
          <w:szCs w:val="24"/>
        </w:rPr>
        <w:t xml:space="preserve">Unincorporated groups or Pennsylvania not-for-profit limited liability companies (LLCs) must apply through a nonprofit, tax-exempt organization that acts as a fiscal sponsor. </w:t>
      </w:r>
      <w:r w:rsidRPr="738A4BD4">
        <w:rPr>
          <w:rFonts w:ascii="Aptos Display" w:hAnsi="Aptos Display" w:eastAsia="Aptos Display" w:cs="Aptos Display"/>
          <w:b/>
          <w:bCs/>
          <w:color w:val="000000" w:themeColor="text1"/>
          <w:sz w:val="24"/>
          <w:szCs w:val="24"/>
        </w:rPr>
        <w:t xml:space="preserve">Individuals and LLCs with fewer than two organizers/members are not eligible to apply. </w:t>
      </w:r>
      <w:bookmarkEnd w:id="0"/>
    </w:p>
    <w:p w:rsidR="448FB964" w:rsidP="738A4BD4" w:rsidRDefault="448FB964" w14:paraId="61F173FF" w14:textId="77777777">
      <w:pPr>
        <w:pStyle w:val="Headline3"/>
        <w:widowControl w:val="0"/>
        <w:rPr>
          <w:rFonts w:ascii="Aptos Display" w:hAnsi="Aptos Display" w:eastAsia="Aptos Display" w:cs="Aptos Display"/>
          <w:b/>
          <w:bCs/>
          <w:color w:val="243E7C"/>
          <w:sz w:val="24"/>
          <w:szCs w:val="24"/>
        </w:rPr>
      </w:pPr>
      <w:r>
        <w:t xml:space="preserve">Fiscal Sponsorships </w:t>
      </w:r>
    </w:p>
    <w:p w:rsidR="448FB964" w:rsidP="07E05E18" w:rsidRDefault="448FB964" w14:paraId="0D505DCE" w14:textId="300F5ABC">
      <w:pPr>
        <w:widowControl w:val="0"/>
        <w:pBdr>
          <w:top w:val="nil" w:color="000000" w:sz="0" w:space="0"/>
          <w:left w:val="nil" w:color="000000" w:sz="0" w:space="0"/>
          <w:bottom w:val="nil" w:color="000000" w:sz="0" w:space="0"/>
          <w:right w:val="nil" w:color="000000" w:sz="0" w:space="0"/>
          <w:between w:val="nil" w:color="000000" w:sz="0" w:space="0"/>
        </w:pBdr>
        <w:spacing w:before="8" w:line="240" w:lineRule="auto"/>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color w:val="000000" w:themeColor="text1" w:themeTint="FF" w:themeShade="FF"/>
          <w:sz w:val="24"/>
          <w:szCs w:val="24"/>
        </w:rPr>
        <w:t xml:space="preserve">Unincorporated groups and Pennsylvania not-for-profit LLCs with more than two member conducting arts activities in Pennsylvania for an expressly not-for-profit purpose must apply to the </w:t>
      </w:r>
      <w:r w:rsidRPr="07E05E18" w:rsidR="7ADA0943">
        <w:rPr>
          <w:rFonts w:ascii="Aptos Display" w:hAnsi="Aptos Display" w:eastAsia="Aptos Display" w:cs="Aptos Display"/>
          <w:color w:val="000000" w:themeColor="text1" w:themeTint="FF" w:themeShade="FF"/>
          <w:sz w:val="24"/>
          <w:szCs w:val="24"/>
        </w:rPr>
        <w:t>Arts Council</w:t>
      </w:r>
      <w:r w:rsidRPr="07E05E18" w:rsidR="448FB964">
        <w:rPr>
          <w:rFonts w:ascii="Aptos Display" w:hAnsi="Aptos Display" w:eastAsia="Aptos Display" w:cs="Aptos Display"/>
          <w:color w:val="000000" w:themeColor="text1" w:themeTint="FF" w:themeShade="FF"/>
          <w:sz w:val="24"/>
          <w:szCs w:val="24"/>
        </w:rPr>
        <w:t xml:space="preserve"> through a nonprofit, tax-exempt organization that serves as a fiscal sponsor. LLCs applying through a fiscal sponsor must meet the same requirements as other applicants, except for tax-exempt status. If an LLC has a purpose that is not-for-profit, its purpose must be </w:t>
      </w:r>
      <w:r w:rsidRPr="07E05E18" w:rsidR="448FB964">
        <w:rPr>
          <w:rFonts w:ascii="Aptos Display" w:hAnsi="Aptos Display" w:eastAsia="Aptos Display" w:cs="Aptos Display"/>
          <w:color w:val="000000" w:themeColor="text1" w:themeTint="FF" w:themeShade="FF"/>
          <w:sz w:val="24"/>
          <w:szCs w:val="24"/>
        </w:rPr>
        <w:t>stated</w:t>
      </w:r>
      <w:r w:rsidRPr="07E05E18" w:rsidR="448FB964">
        <w:rPr>
          <w:rFonts w:ascii="Aptos Display" w:hAnsi="Aptos Display" w:eastAsia="Aptos Display" w:cs="Aptos Display"/>
          <w:color w:val="000000" w:themeColor="text1" w:themeTint="FF" w:themeShade="FF"/>
          <w:sz w:val="24"/>
          <w:szCs w:val="24"/>
        </w:rPr>
        <w:t xml:space="preserve"> in its certificate of organization filed with the Pennsylvania Department of State, a copy of which must be included in the application materials</w:t>
      </w:r>
      <w:r w:rsidRPr="07E05E18" w:rsidR="5C18768E">
        <w:rPr>
          <w:rFonts w:ascii="Aptos Display" w:hAnsi="Aptos Display" w:eastAsia="Aptos Display" w:cs="Aptos Display"/>
          <w:color w:val="000000" w:themeColor="text1" w:themeTint="FF" w:themeShade="FF"/>
          <w:sz w:val="24"/>
          <w:szCs w:val="24"/>
        </w:rPr>
        <w:t>.</w:t>
      </w:r>
      <w:r w:rsidRPr="07E05E18" w:rsidR="448FB964">
        <w:rPr>
          <w:rFonts w:ascii="Aptos Display" w:hAnsi="Aptos Display" w:eastAsia="Aptos Display" w:cs="Aptos Display"/>
          <w:color w:val="000000" w:themeColor="text1" w:themeTint="FF" w:themeShade="FF"/>
          <w:sz w:val="24"/>
          <w:szCs w:val="24"/>
        </w:rPr>
        <w:t xml:space="preserve"> Groups applying through a fiscal sponsor must meet the same requirements as other applicants, except for tax-exempt status and being registered with the Pennsylvania Bureau of Corporations. </w:t>
      </w:r>
    </w:p>
    <w:p w:rsidR="448FB964" w:rsidP="07E05E18" w:rsidRDefault="448FB964" w14:paraId="15655D5F" w14:textId="54CEBBD8">
      <w:pPr>
        <w:widowControl w:val="0"/>
        <w:pBdr>
          <w:top w:val="nil" w:color="000000" w:sz="0" w:space="0"/>
          <w:left w:val="nil" w:color="000000" w:sz="0" w:space="0"/>
          <w:bottom w:val="nil" w:color="000000" w:sz="0" w:space="0"/>
          <w:right w:val="nil" w:color="000000" w:sz="0" w:space="0"/>
          <w:between w:val="nil" w:color="000000" w:sz="0" w:space="0"/>
        </w:pBdr>
        <w:spacing w:before="201" w:line="242" w:lineRule="auto"/>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color w:val="000000" w:themeColor="text1" w:themeTint="FF" w:themeShade="FF"/>
          <w:sz w:val="24"/>
          <w:szCs w:val="24"/>
        </w:rPr>
        <w:t xml:space="preserve">The fiscal sponsor </w:t>
      </w:r>
      <w:r w:rsidRPr="07E05E18" w:rsidR="448FB964">
        <w:rPr>
          <w:rFonts w:ascii="Aptos Display" w:hAnsi="Aptos Display" w:eastAsia="Aptos Display" w:cs="Aptos Display"/>
          <w:color w:val="000000" w:themeColor="text1" w:themeTint="FF" w:themeShade="FF"/>
          <w:sz w:val="24"/>
          <w:szCs w:val="24"/>
        </w:rPr>
        <w:t>is responsible for</w:t>
      </w:r>
      <w:r w:rsidRPr="07E05E18" w:rsidR="448FB964">
        <w:rPr>
          <w:rFonts w:ascii="Aptos Display" w:hAnsi="Aptos Display" w:eastAsia="Aptos Display" w:cs="Aptos Display"/>
          <w:color w:val="000000" w:themeColor="text1" w:themeTint="FF" w:themeShade="FF"/>
          <w:sz w:val="24"/>
          <w:szCs w:val="24"/>
        </w:rPr>
        <w:t xml:space="preserve"> the administration of the grant award agreement (contract), </w:t>
      </w:r>
      <w:r w:rsidRPr="07E05E18" w:rsidR="7F073C0A">
        <w:rPr>
          <w:rFonts w:ascii="Aptos Display" w:hAnsi="Aptos Display" w:eastAsia="Aptos Display" w:cs="Aptos Display"/>
          <w:color w:val="000000" w:themeColor="text1" w:themeTint="FF" w:themeShade="FF"/>
          <w:sz w:val="24"/>
          <w:szCs w:val="24"/>
        </w:rPr>
        <w:t>including all</w:t>
      </w:r>
      <w:r w:rsidRPr="07E05E18" w:rsidR="448FB964">
        <w:rPr>
          <w:rFonts w:ascii="Aptos Display" w:hAnsi="Aptos Display" w:eastAsia="Aptos Display" w:cs="Aptos Display"/>
          <w:color w:val="000000" w:themeColor="text1" w:themeTint="FF" w:themeShade="FF"/>
          <w:sz w:val="24"/>
          <w:szCs w:val="24"/>
        </w:rPr>
        <w:t xml:space="preserve"> reporting requirements, has discretion and control over the grant funds, and may charge a </w:t>
      </w:r>
      <w:r w:rsidRPr="07E05E18" w:rsidR="17508350">
        <w:rPr>
          <w:rFonts w:ascii="Aptos Display" w:hAnsi="Aptos Display" w:eastAsia="Aptos Display" w:cs="Aptos Display"/>
          <w:color w:val="000000" w:themeColor="text1" w:themeTint="FF" w:themeShade="FF"/>
          <w:sz w:val="24"/>
          <w:szCs w:val="24"/>
        </w:rPr>
        <w:t>reasonable fee</w:t>
      </w:r>
      <w:r w:rsidRPr="07E05E18" w:rsidR="448FB964">
        <w:rPr>
          <w:rFonts w:ascii="Aptos Display" w:hAnsi="Aptos Display" w:eastAsia="Aptos Display" w:cs="Aptos Display"/>
          <w:color w:val="000000" w:themeColor="text1" w:themeTint="FF" w:themeShade="FF"/>
          <w:sz w:val="24"/>
          <w:szCs w:val="24"/>
        </w:rPr>
        <w:t xml:space="preserve"> for its services. The fiscal sponsor receives the grant payment directly from the </w:t>
      </w:r>
      <w:r w:rsidRPr="07E05E18" w:rsidR="01409FA8">
        <w:rPr>
          <w:rFonts w:ascii="Aptos Display" w:hAnsi="Aptos Display" w:eastAsia="Aptos Display" w:cs="Aptos Display"/>
          <w:color w:val="000000" w:themeColor="text1" w:themeTint="FF" w:themeShade="FF"/>
          <w:sz w:val="24"/>
          <w:szCs w:val="24"/>
        </w:rPr>
        <w:t xml:space="preserve">Arts Council </w:t>
      </w:r>
      <w:r w:rsidRPr="07E05E18" w:rsidR="448FB964">
        <w:rPr>
          <w:rFonts w:ascii="Aptos Display" w:hAnsi="Aptos Display" w:eastAsia="Aptos Display" w:cs="Aptos Display"/>
          <w:color w:val="000000" w:themeColor="text1" w:themeTint="FF" w:themeShade="FF"/>
          <w:sz w:val="24"/>
          <w:szCs w:val="24"/>
        </w:rPr>
        <w:t xml:space="preserve">and is responsible for ensuring the completion of the final reports. </w:t>
      </w:r>
    </w:p>
    <w:p w:rsidR="448FB964" w:rsidP="738A4BD4" w:rsidRDefault="448FB964" w14:paraId="3077F700" w14:textId="728F0C9A">
      <w:pPr>
        <w:widowControl w:val="0"/>
        <w:pBdr>
          <w:top w:val="nil"/>
          <w:left w:val="nil"/>
          <w:bottom w:val="nil"/>
          <w:right w:val="nil"/>
          <w:between w:val="nil"/>
        </w:pBdr>
        <w:spacing w:before="199" w:line="241"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Fiscally sponsored groups must have a fully executed, active agreement with the fiscal </w:t>
      </w:r>
      <w:r w:rsidRPr="738A4BD4" w:rsidR="76EBA3EF">
        <w:rPr>
          <w:rFonts w:ascii="Aptos Display" w:hAnsi="Aptos Display" w:eastAsia="Aptos Display" w:cs="Aptos Display"/>
          <w:color w:val="000000" w:themeColor="text1"/>
          <w:sz w:val="24"/>
          <w:szCs w:val="24"/>
        </w:rPr>
        <w:t>sponsor, a</w:t>
      </w:r>
      <w:r w:rsidRPr="738A4BD4">
        <w:rPr>
          <w:rFonts w:ascii="Aptos Display" w:hAnsi="Aptos Display" w:eastAsia="Aptos Display" w:cs="Aptos Display"/>
          <w:color w:val="000000" w:themeColor="text1"/>
          <w:sz w:val="24"/>
          <w:szCs w:val="24"/>
        </w:rPr>
        <w:t xml:space="preserve"> copy of which must be submitted with the application materials.  </w:t>
      </w:r>
    </w:p>
    <w:p w:rsidR="448FB964" w:rsidP="738A4BD4" w:rsidRDefault="448FB964" w14:paraId="3B31BB32" w14:textId="6D02AC3D">
      <w:pPr>
        <w:pStyle w:val="Headline3"/>
        <w:widowControl w:val="0"/>
        <w:rPr>
          <w:rFonts w:ascii="Aptos Display" w:hAnsi="Aptos Display" w:eastAsia="Aptos Display" w:cs="Aptos Display"/>
          <w:b/>
          <w:bCs/>
          <w:color w:val="243E7C"/>
          <w:sz w:val="24"/>
          <w:szCs w:val="24"/>
        </w:rPr>
      </w:pPr>
      <w:r>
        <w:t xml:space="preserve">New Guidance: Parent (and Related) Organizations </w:t>
      </w:r>
    </w:p>
    <w:p w:rsidR="448FB964" w:rsidP="738A4BD4" w:rsidRDefault="448FB964" w14:paraId="7CB6B1E3" w14:textId="7A4BE518">
      <w:pPr>
        <w:widowControl w:val="0"/>
        <w:pBdr>
          <w:top w:val="nil"/>
          <w:left w:val="nil"/>
          <w:bottom w:val="nil"/>
          <w:right w:val="nil"/>
          <w:between w:val="nil"/>
        </w:pBdr>
        <w:spacing w:before="8"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A parent organization that includes separately identifiable and independent components (e.g., a university campus that has a presenting organization and a radio station) may apply for each such eligible component.  </w:t>
      </w:r>
    </w:p>
    <w:p w:rsidR="448FB964" w:rsidP="738A4BD4" w:rsidRDefault="448FB964" w14:paraId="3F99AB18" w14:textId="464ADD71">
      <w:pPr>
        <w:widowControl w:val="0"/>
        <w:pBdr>
          <w:top w:val="nil"/>
          <w:left w:val="nil"/>
          <w:bottom w:val="nil"/>
          <w:right w:val="nil"/>
          <w:between w:val="nil"/>
        </w:pBdr>
        <w:spacing w:before="199" w:line="243" w:lineRule="auto"/>
        <w:rPr>
          <w:rFonts w:ascii="Aptos Display" w:hAnsi="Aptos Display" w:eastAsia="Aptos Display" w:cs="Aptos Display"/>
          <w:color w:val="000000" w:themeColor="text1"/>
          <w:sz w:val="24"/>
          <w:szCs w:val="24"/>
        </w:rPr>
      </w:pPr>
      <w:bookmarkStart w:name="_Int_Wh4kd5jg" w:id="1"/>
      <w:r w:rsidRPr="738A4BD4">
        <w:rPr>
          <w:rFonts w:ascii="Aptos Display" w:hAnsi="Aptos Display" w:eastAsia="Aptos Display" w:cs="Aptos Display"/>
          <w:color w:val="000000" w:themeColor="text1"/>
          <w:sz w:val="24"/>
          <w:szCs w:val="24"/>
        </w:rPr>
        <w:t>An eligible independent component must be a unit that is both programmatically and administratively distinct from the parent organization.</w:t>
      </w:r>
      <w:bookmarkEnd w:id="1"/>
      <w:r w:rsidRPr="738A4BD4">
        <w:rPr>
          <w:rFonts w:ascii="Aptos Display" w:hAnsi="Aptos Display" w:eastAsia="Aptos Display" w:cs="Aptos Display"/>
          <w:color w:val="000000" w:themeColor="text1"/>
          <w:sz w:val="24"/>
          <w:szCs w:val="24"/>
        </w:rPr>
        <w:t xml:space="preserve"> This independent status is demonstrated by the component’s:  </w:t>
      </w:r>
    </w:p>
    <w:p w:rsidR="448FB964" w:rsidP="738A4BD4" w:rsidRDefault="448FB964" w14:paraId="568751F3" w14:textId="3151687C">
      <w:pPr>
        <w:pStyle w:val="ListParagraph"/>
        <w:widowControl w:val="0"/>
        <w:numPr>
          <w:ilvl w:val="0"/>
          <w:numId w:val="11"/>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Unique mission, separate and distinct from the parent entity.  </w:t>
      </w:r>
    </w:p>
    <w:p w:rsidR="448FB964" w:rsidP="738A4BD4" w:rsidRDefault="448FB964" w14:paraId="096967BC" w14:textId="1BDBAFCF">
      <w:pPr>
        <w:pStyle w:val="ListParagraph"/>
        <w:widowControl w:val="0"/>
        <w:numPr>
          <w:ilvl w:val="0"/>
          <w:numId w:val="11"/>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Dedicated staff, with duties specific to the mission of the component.  </w:t>
      </w:r>
    </w:p>
    <w:p w:rsidR="448FB964" w:rsidP="738A4BD4" w:rsidRDefault="448FB964" w14:paraId="19EAFA39" w14:textId="53433A86">
      <w:pPr>
        <w:pStyle w:val="ListParagraph"/>
        <w:widowControl w:val="0"/>
        <w:numPr>
          <w:ilvl w:val="0"/>
          <w:numId w:val="11"/>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Independent board/committee, mostly consisting of members not associated with the parent entity and generally functioning with substantial oversight and management of the component.  </w:t>
      </w:r>
    </w:p>
    <w:p w:rsidR="448FB964" w:rsidP="738A4BD4" w:rsidRDefault="448FB964" w14:paraId="4FB1DBA4" w14:textId="6E08295C">
      <w:pPr>
        <w:pStyle w:val="ListParagraph"/>
        <w:widowControl w:val="0"/>
        <w:numPr>
          <w:ilvl w:val="0"/>
          <w:numId w:val="11"/>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Separate budget, maintained by the component; and  </w:t>
      </w:r>
    </w:p>
    <w:p w:rsidR="448FB964" w:rsidP="738A4BD4" w:rsidRDefault="448FB964" w14:paraId="32F31E7F" w14:textId="355AD171">
      <w:pPr>
        <w:pStyle w:val="ListParagraph"/>
        <w:widowControl w:val="0"/>
        <w:numPr>
          <w:ilvl w:val="0"/>
          <w:numId w:val="11"/>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Two-year history of arts programming undertaken by the component.  </w:t>
      </w:r>
    </w:p>
    <w:p w:rsidR="448FB964" w:rsidP="738A4BD4" w:rsidRDefault="448FB964" w14:paraId="1542B902" w14:textId="51C88407">
      <w:pPr>
        <w:widowControl w:val="0"/>
        <w:spacing w:before="201" w:line="241"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To qualify as an eligible independent component, it should be equivalent to a stand-alone institution. A parent organization should </w:t>
      </w:r>
      <w:r w:rsidRPr="738A4BD4" w:rsidR="52F4F123">
        <w:rPr>
          <w:rFonts w:ascii="Aptos Display" w:hAnsi="Aptos Display" w:eastAsia="Aptos Display" w:cs="Aptos Display"/>
          <w:color w:val="000000" w:themeColor="text1"/>
          <w:sz w:val="24"/>
          <w:szCs w:val="24"/>
        </w:rPr>
        <w:t>consult with the Greater Pittsburgh Arts Council by emailing</w:t>
      </w:r>
      <w:r w:rsidRPr="738A4BD4" w:rsidR="6F60CF1C">
        <w:rPr>
          <w:rFonts w:ascii="Aptos Display" w:hAnsi="Aptos Display" w:eastAsia="Aptos Display" w:cs="Aptos Display"/>
          <w:color w:val="000000" w:themeColor="text1"/>
          <w:sz w:val="24"/>
          <w:szCs w:val="24"/>
        </w:rPr>
        <w:t xml:space="preserve"> </w:t>
      </w:r>
      <w:hyperlink r:id="rId8">
        <w:r w:rsidRPr="738A4BD4" w:rsidR="52F4F123">
          <w:rPr>
            <w:rStyle w:val="websitelinkChar"/>
          </w:rPr>
          <w:t>grants@pittsburghartscouncil.org</w:t>
        </w:r>
      </w:hyperlink>
      <w:r w:rsidRPr="738A4BD4" w:rsidR="52F4F123">
        <w:rPr>
          <w:rStyle w:val="websitelinkChar"/>
        </w:rPr>
        <w:t xml:space="preserve"> </w:t>
      </w:r>
      <w:r w:rsidRPr="738A4BD4" w:rsidR="52F4F123">
        <w:rPr>
          <w:rFonts w:ascii="Aptos Display" w:hAnsi="Aptos Display" w:eastAsia="Aptos Display" w:cs="Aptos Display"/>
          <w:color w:val="000000" w:themeColor="text1"/>
          <w:sz w:val="24"/>
          <w:szCs w:val="24"/>
        </w:rPr>
        <w:t>t</w:t>
      </w:r>
      <w:r w:rsidRPr="738A4BD4">
        <w:rPr>
          <w:rFonts w:ascii="Aptos Display" w:hAnsi="Aptos Display" w:eastAsia="Aptos Display" w:cs="Aptos Display"/>
          <w:color w:val="000000" w:themeColor="text1"/>
          <w:sz w:val="24"/>
          <w:szCs w:val="24"/>
        </w:rPr>
        <w:t xml:space="preserve">o verify eligibility of the component before preparing an application. </w:t>
      </w:r>
    </w:p>
    <w:p w:rsidR="448FB964" w:rsidP="738A4BD4" w:rsidRDefault="448FB964" w14:paraId="5A627B50" w14:textId="77777777">
      <w:pPr>
        <w:pStyle w:val="Headline3"/>
        <w:widowControl w:val="0"/>
        <w:rPr>
          <w:rFonts w:ascii="Aptos Display" w:hAnsi="Aptos Display" w:eastAsia="Aptos Display" w:cs="Aptos Display"/>
          <w:b/>
          <w:bCs/>
          <w:color w:val="243E7C"/>
          <w:sz w:val="24"/>
          <w:szCs w:val="24"/>
        </w:rPr>
      </w:pPr>
      <w:r>
        <w:t xml:space="preserve">Matching Requirements  </w:t>
      </w:r>
    </w:p>
    <w:p w:rsidR="448FB964" w:rsidP="738A4BD4" w:rsidRDefault="448FB964" w14:paraId="1B7BA83C" w14:textId="03A33C62">
      <w:pPr>
        <w:pStyle w:val="ListParagraph"/>
        <w:widowControl w:val="0"/>
        <w:numPr>
          <w:ilvl w:val="0"/>
          <w:numId w:val="10"/>
        </w:numPr>
        <w:pBdr>
          <w:top w:val="nil"/>
          <w:left w:val="nil"/>
          <w:bottom w:val="nil"/>
          <w:right w:val="nil"/>
          <w:between w:val="nil"/>
        </w:pBdr>
        <w:spacing w:before="15"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All grants must be matched on a dollar-for-dollar basis in cash. </w:t>
      </w:r>
    </w:p>
    <w:p w:rsidR="448FB964" w:rsidP="738A4BD4" w:rsidRDefault="448FB964" w14:paraId="2FBBAE74" w14:textId="1ED335C3">
      <w:pPr>
        <w:pStyle w:val="ListParagraph"/>
        <w:widowControl w:val="0"/>
        <w:numPr>
          <w:ilvl w:val="0"/>
          <w:numId w:val="10"/>
        </w:numPr>
        <w:pBdr>
          <w:top w:val="nil"/>
          <w:left w:val="nil"/>
          <w:bottom w:val="nil"/>
          <w:right w:val="nil"/>
          <w:between w:val="nil"/>
        </w:pBdr>
        <w:spacing w:before="10"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In-kind goods and services may not be used to match PCA funds. </w:t>
      </w:r>
    </w:p>
    <w:p w:rsidR="448FB964" w:rsidP="738A4BD4" w:rsidRDefault="448FB964" w14:paraId="173B2EE1" w14:textId="52028863">
      <w:pPr>
        <w:pStyle w:val="ListParagraph"/>
        <w:widowControl w:val="0"/>
        <w:numPr>
          <w:ilvl w:val="0"/>
          <w:numId w:val="10"/>
        </w:numPr>
        <w:pBdr>
          <w:top w:val="nil"/>
          <w:left w:val="nil"/>
          <w:bottom w:val="nil"/>
          <w:right w:val="nil"/>
          <w:between w:val="nil"/>
        </w:pBdr>
        <w:spacing w:before="10"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Creative Sector Flex Funding grant funds cannot be used to match other PCA grants. </w:t>
      </w:r>
    </w:p>
    <w:p w:rsidR="448FB964" w:rsidP="738A4BD4" w:rsidRDefault="448FB964" w14:paraId="068D7540" w14:textId="630CAAE1">
      <w:pPr>
        <w:pStyle w:val="Headline3"/>
        <w:widowControl w:val="0"/>
        <w:rPr>
          <w:rFonts w:ascii="Aptos Display" w:hAnsi="Aptos Display" w:eastAsia="Aptos Display" w:cs="Aptos Display"/>
          <w:b/>
          <w:bCs/>
          <w:color w:val="243E7C"/>
          <w:sz w:val="24"/>
          <w:szCs w:val="24"/>
        </w:rPr>
      </w:pPr>
      <w:r>
        <w:t xml:space="preserve">Funding Restrictions </w:t>
      </w:r>
    </w:p>
    <w:p w:rsidR="448FB964" w:rsidP="07E05E18" w:rsidRDefault="448FB964" w14:paraId="10E5378E" w14:textId="77777777">
      <w:pPr>
        <w:pStyle w:val="Normal"/>
        <w:widowControl w:val="0"/>
        <w:pBdr>
          <w:top w:val="nil" w:color="000000" w:sz="0" w:space="0"/>
          <w:left w:val="nil" w:color="000000" w:sz="0" w:space="0"/>
          <w:bottom w:val="nil" w:color="000000" w:sz="0" w:space="0"/>
          <w:right w:val="nil" w:color="000000" w:sz="0" w:space="0"/>
          <w:between w:val="nil" w:color="000000" w:sz="0" w:space="0"/>
        </w:pBdr>
        <w:spacing w:before="8" w:line="240" w:lineRule="auto"/>
        <w:ind w:left="0"/>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color w:val="000000" w:themeColor="text1" w:themeTint="FF" w:themeShade="FF"/>
          <w:sz w:val="24"/>
          <w:szCs w:val="24"/>
        </w:rPr>
        <w:t xml:space="preserve">Grant funds cannot be used for any of the following:  </w:t>
      </w:r>
    </w:p>
    <w:p w:rsidR="448FB964" w:rsidP="738A4BD4" w:rsidRDefault="448FB964" w14:paraId="7A3033C6" w14:textId="539B684F">
      <w:pPr>
        <w:pStyle w:val="ListParagraph"/>
        <w:widowControl w:val="0"/>
        <w:numPr>
          <w:ilvl w:val="0"/>
          <w:numId w:val="9"/>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color w:val="000000" w:themeColor="text1" w:themeTint="FF" w:themeShade="FF"/>
          <w:sz w:val="24"/>
          <w:szCs w:val="24"/>
        </w:rPr>
        <w:t xml:space="preserve">Activities outside the activity period of the grant. </w:t>
      </w:r>
    </w:p>
    <w:p w:rsidR="448FB964" w:rsidP="738A4BD4" w:rsidRDefault="448FB964" w14:paraId="1F2A036C" w14:textId="505566BE">
      <w:pPr>
        <w:pStyle w:val="ListParagraph"/>
        <w:widowControl w:val="0"/>
        <w:numPr>
          <w:ilvl w:val="0"/>
          <w:numId w:val="9"/>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color w:val="000000" w:themeColor="text1" w:themeTint="FF" w:themeShade="FF"/>
          <w:sz w:val="24"/>
          <w:szCs w:val="24"/>
        </w:rPr>
        <w:t>Activities that have a religious purpose.</w:t>
      </w:r>
    </w:p>
    <w:p w:rsidR="448FB964" w:rsidP="738A4BD4" w:rsidRDefault="448FB964" w14:paraId="20AAE426" w14:textId="1180A99D">
      <w:pPr>
        <w:pStyle w:val="ListParagraph"/>
        <w:widowControl w:val="0"/>
        <w:numPr>
          <w:ilvl w:val="0"/>
          <w:numId w:val="9"/>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color w:val="000000" w:themeColor="text1" w:themeTint="FF" w:themeShade="FF"/>
          <w:sz w:val="24"/>
          <w:szCs w:val="24"/>
        </w:rPr>
        <w:t xml:space="preserve">Payments to lobbyists. </w:t>
      </w:r>
    </w:p>
    <w:p w:rsidR="448FB964" w:rsidP="738A4BD4" w:rsidRDefault="448FB964" w14:paraId="0B2CCF47" w14:textId="60EF1386">
      <w:pPr>
        <w:pStyle w:val="ListParagraph"/>
        <w:widowControl w:val="0"/>
        <w:numPr>
          <w:ilvl w:val="0"/>
          <w:numId w:val="9"/>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color w:val="000000" w:themeColor="text1" w:themeTint="FF" w:themeShade="FF"/>
          <w:sz w:val="24"/>
          <w:szCs w:val="24"/>
        </w:rPr>
        <w:t xml:space="preserve">Cash prizes and awards. </w:t>
      </w:r>
    </w:p>
    <w:p w:rsidR="448FB964" w:rsidP="738A4BD4" w:rsidRDefault="448FB964" w14:paraId="0B0AB79B" w14:textId="10AFDDAB">
      <w:pPr>
        <w:pStyle w:val="ListParagraph"/>
        <w:widowControl w:val="0"/>
        <w:numPr>
          <w:ilvl w:val="0"/>
          <w:numId w:val="9"/>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color w:val="000000" w:themeColor="text1" w:themeTint="FF" w:themeShade="FF"/>
          <w:sz w:val="24"/>
          <w:szCs w:val="24"/>
        </w:rPr>
        <w:t xml:space="preserve">Benefit activities.  </w:t>
      </w:r>
    </w:p>
    <w:p w:rsidR="448FB964" w:rsidP="738A4BD4" w:rsidRDefault="448FB964" w14:paraId="34772ECD" w14:textId="6852898A">
      <w:pPr>
        <w:pStyle w:val="ListParagraph"/>
        <w:widowControl w:val="0"/>
        <w:numPr>
          <w:ilvl w:val="0"/>
          <w:numId w:val="9"/>
        </w:numPr>
        <w:pBdr>
          <w:top w:val="nil"/>
          <w:left w:val="nil"/>
          <w:bottom w:val="nil"/>
          <w:right w:val="nil"/>
          <w:between w:val="nil"/>
        </w:pBdr>
        <w:spacing w:before="14" w:line="240" w:lineRule="auto"/>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color w:val="000000" w:themeColor="text1" w:themeTint="FF" w:themeShade="FF"/>
          <w:sz w:val="24"/>
          <w:szCs w:val="24"/>
        </w:rPr>
        <w:t xml:space="preserve">Hospitality expenses (i.e., receptions, parties, gallery openings). </w:t>
      </w:r>
    </w:p>
    <w:p w:rsidR="448FB964" w:rsidP="738A4BD4" w:rsidRDefault="448FB964" w14:paraId="32184BBA" w14:textId="6DE67AB2">
      <w:pPr>
        <w:pStyle w:val="ListParagraph"/>
        <w:widowControl w:val="0"/>
        <w:numPr>
          <w:ilvl w:val="0"/>
          <w:numId w:val="9"/>
        </w:numPr>
        <w:pBdr>
          <w:top w:val="nil"/>
          <w:left w:val="nil"/>
          <w:bottom w:val="nil"/>
          <w:right w:val="nil"/>
          <w:between w:val="nil"/>
        </w:pBdr>
        <w:spacing w:before="14" w:line="240" w:lineRule="auto"/>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color w:val="000000" w:themeColor="text1" w:themeTint="FF" w:themeShade="FF"/>
          <w:sz w:val="24"/>
          <w:szCs w:val="24"/>
        </w:rPr>
        <w:t xml:space="preserve">Capital expenditures, including equipment costing $500 or more. </w:t>
      </w:r>
    </w:p>
    <w:p w:rsidR="448FB964" w:rsidP="738A4BD4" w:rsidRDefault="448FB964" w14:paraId="40C0A2FF" w14:textId="4692091A">
      <w:pPr>
        <w:pStyle w:val="ListParagraph"/>
        <w:widowControl w:val="0"/>
        <w:numPr>
          <w:ilvl w:val="0"/>
          <w:numId w:val="9"/>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color w:val="000000" w:themeColor="text1" w:themeTint="FF" w:themeShade="FF"/>
          <w:sz w:val="24"/>
          <w:szCs w:val="24"/>
        </w:rPr>
        <w:t xml:space="preserve">Competitions.  </w:t>
      </w:r>
    </w:p>
    <w:p w:rsidR="448FB964" w:rsidP="738A4BD4" w:rsidRDefault="448FB964" w14:paraId="454FD38D" w14:textId="4B5708C6">
      <w:pPr>
        <w:pStyle w:val="ListParagraph"/>
        <w:widowControl w:val="0"/>
        <w:numPr>
          <w:ilvl w:val="0"/>
          <w:numId w:val="9"/>
        </w:numPr>
        <w:pBdr>
          <w:top w:val="nil"/>
          <w:left w:val="nil"/>
          <w:bottom w:val="nil"/>
          <w:right w:val="nil"/>
          <w:between w:val="nil"/>
        </w:pBdr>
        <w:spacing w:before="11" w:line="240" w:lineRule="auto"/>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color w:val="000000" w:themeColor="text1" w:themeTint="FF" w:themeShade="FF"/>
          <w:sz w:val="24"/>
          <w:szCs w:val="24"/>
        </w:rPr>
        <w:t xml:space="preserve">Performances and exhibitions not available to the public. </w:t>
      </w:r>
    </w:p>
    <w:p w:rsidR="448FB964" w:rsidP="738A4BD4" w:rsidRDefault="448FB964" w14:paraId="3DC25EF5" w14:textId="77777777">
      <w:pPr>
        <w:pStyle w:val="Headline3"/>
        <w:widowControl w:val="0"/>
        <w:rPr>
          <w:rFonts w:ascii="Aptos Display" w:hAnsi="Aptos Display" w:eastAsia="Aptos Display" w:cs="Aptos Display"/>
          <w:b/>
          <w:bCs/>
          <w:color w:val="243E7C"/>
          <w:sz w:val="24"/>
          <w:szCs w:val="24"/>
        </w:rPr>
      </w:pPr>
      <w:r>
        <w:t xml:space="preserve">Application Process  </w:t>
      </w:r>
    </w:p>
    <w:p w:rsidR="448FB964" w:rsidP="738A4BD4" w:rsidRDefault="448FB964" w14:paraId="3E3DAD57" w14:textId="462226B4">
      <w:pPr>
        <w:widowControl w:val="0"/>
        <w:pBdr>
          <w:top w:val="nil"/>
          <w:left w:val="nil"/>
          <w:bottom w:val="nil"/>
          <w:right w:val="nil"/>
          <w:between w:val="nil"/>
        </w:pBdr>
        <w:spacing w:before="8"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Applications must be submitted to the </w:t>
      </w:r>
      <w:r w:rsidRPr="738A4BD4" w:rsidR="5B94BB60">
        <w:rPr>
          <w:rFonts w:ascii="Aptos Display" w:hAnsi="Aptos Display" w:eastAsia="Aptos Display" w:cs="Aptos Display"/>
          <w:color w:val="000000" w:themeColor="text1"/>
          <w:sz w:val="24"/>
          <w:szCs w:val="24"/>
        </w:rPr>
        <w:t>Greater Pittsburgh Arts Council.</w:t>
      </w:r>
      <w:r w:rsidRPr="738A4BD4">
        <w:rPr>
          <w:rFonts w:ascii="Aptos Display" w:hAnsi="Aptos Display" w:eastAsia="Aptos Display" w:cs="Aptos Display"/>
          <w:color w:val="0563C1"/>
          <w:sz w:val="24"/>
          <w:szCs w:val="24"/>
        </w:rPr>
        <w:t xml:space="preserve"> </w:t>
      </w:r>
      <w:r w:rsidRPr="738A4BD4" w:rsidR="201C04D4">
        <w:rPr>
          <w:rFonts w:ascii="Aptos Display" w:hAnsi="Aptos Display" w:eastAsia="Aptos Display" w:cs="Aptos Display"/>
          <w:color w:val="1D1C1D"/>
          <w:sz w:val="24"/>
          <w:szCs w:val="24"/>
        </w:rPr>
        <w:t>Applications will open on August 5, 2024, and close on September 2, 2024.</w:t>
      </w:r>
      <w:r w:rsidRPr="738A4BD4" w:rsidR="201C04D4">
        <w:rPr>
          <w:rFonts w:ascii="Aptos Display" w:hAnsi="Aptos Display" w:eastAsia="Aptos Display" w:cs="Aptos Display"/>
          <w:color w:val="000000" w:themeColor="text1"/>
          <w:sz w:val="24"/>
          <w:szCs w:val="24"/>
        </w:rPr>
        <w:t xml:space="preserve"> </w:t>
      </w:r>
      <w:r w:rsidRPr="738A4BD4">
        <w:rPr>
          <w:rFonts w:ascii="Aptos Display" w:hAnsi="Aptos Display" w:eastAsia="Aptos Display" w:cs="Aptos Display"/>
          <w:color w:val="000000" w:themeColor="text1"/>
          <w:sz w:val="24"/>
          <w:szCs w:val="24"/>
        </w:rPr>
        <w:t xml:space="preserve">For consistency and equity of the program Statewide, late applications will not be accepted, extensions to apply will not be granted, and incomplete applications will be deemed ineligible and will not be reviewed. Grant Applications must be submitted every year. </w:t>
      </w:r>
    </w:p>
    <w:p w:rsidR="448FB964" w:rsidP="738A4BD4" w:rsidRDefault="448FB964" w14:paraId="0712F128" w14:textId="77777777">
      <w:pPr>
        <w:pStyle w:val="Headline3"/>
        <w:widowControl w:val="0"/>
        <w:rPr>
          <w:rFonts w:ascii="Aptos Display" w:hAnsi="Aptos Display" w:eastAsia="Aptos Display" w:cs="Aptos Display"/>
          <w:b/>
          <w:bCs/>
          <w:color w:val="243E7C"/>
          <w:sz w:val="24"/>
          <w:szCs w:val="24"/>
        </w:rPr>
      </w:pPr>
      <w:r>
        <w:t xml:space="preserve">Application Review Process  </w:t>
      </w:r>
    </w:p>
    <w:p w:rsidR="26829B38" w:rsidP="738A4BD4" w:rsidRDefault="26829B38" w14:paraId="614DD97F" w14:textId="5D091E8D">
      <w:pPr>
        <w:pStyle w:val="ListParagraph"/>
        <w:widowControl w:val="0"/>
        <w:numPr>
          <w:ilvl w:val="0"/>
          <w:numId w:val="8"/>
        </w:numPr>
        <w:pBdr>
          <w:top w:val="nil"/>
          <w:left w:val="nil"/>
          <w:bottom w:val="nil"/>
          <w:right w:val="nil"/>
          <w:between w:val="nil"/>
        </w:pBdr>
        <w:spacing w:before="15"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Greater Pittsburgh Arts Council</w:t>
      </w:r>
      <w:r w:rsidRPr="738A4BD4" w:rsidR="448FB964">
        <w:rPr>
          <w:rFonts w:ascii="Aptos Display" w:hAnsi="Aptos Display" w:eastAsia="Aptos Display" w:cs="Aptos Display"/>
          <w:color w:val="000000" w:themeColor="text1"/>
          <w:sz w:val="24"/>
          <w:szCs w:val="24"/>
        </w:rPr>
        <w:t xml:space="preserve"> staff review applications for eligibility </w:t>
      </w:r>
    </w:p>
    <w:p w:rsidR="448FB964" w:rsidP="738A4BD4" w:rsidRDefault="448FB964" w14:paraId="00EBEE00" w14:textId="076B0D6B">
      <w:pPr>
        <w:pStyle w:val="ListParagraph"/>
        <w:widowControl w:val="0"/>
        <w:numPr>
          <w:ilvl w:val="0"/>
          <w:numId w:val="8"/>
        </w:numPr>
        <w:pBdr>
          <w:top w:val="nil"/>
          <w:left w:val="nil"/>
          <w:bottom w:val="nil"/>
          <w:right w:val="nil"/>
          <w:between w:val="nil"/>
        </w:pBdr>
        <w:spacing w:before="13" w:line="242"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Applicants will be notified of the status of their applications, award amounts, and grant award agreements</w:t>
      </w:r>
      <w:r w:rsidRPr="738A4BD4" w:rsidR="3BB99223">
        <w:rPr>
          <w:rFonts w:ascii="Aptos Display" w:hAnsi="Aptos Display" w:eastAsia="Aptos Display" w:cs="Aptos Display"/>
          <w:color w:val="000000" w:themeColor="text1"/>
          <w:sz w:val="24"/>
          <w:szCs w:val="24"/>
        </w:rPr>
        <w:t xml:space="preserve"> in November.</w:t>
      </w:r>
    </w:p>
    <w:p w:rsidR="738A4BD4" w:rsidP="738A4BD4" w:rsidRDefault="738A4BD4" w14:paraId="083B79E9" w14:textId="1BF7E4B6">
      <w:pPr>
        <w:widowControl w:val="0"/>
        <w:pBdr>
          <w:top w:val="nil"/>
          <w:left w:val="nil"/>
          <w:bottom w:val="nil"/>
          <w:right w:val="nil"/>
          <w:between w:val="nil"/>
        </w:pBdr>
        <w:spacing w:before="12" w:line="240" w:lineRule="auto"/>
        <w:rPr>
          <w:rFonts w:ascii="Aptos Display" w:hAnsi="Aptos Display" w:eastAsia="Aptos Display" w:cs="Aptos Display"/>
          <w:b/>
          <w:bCs/>
          <w:color w:val="000000" w:themeColor="text1"/>
          <w:sz w:val="24"/>
          <w:szCs w:val="24"/>
        </w:rPr>
      </w:pPr>
    </w:p>
    <w:p w:rsidR="448FB964" w:rsidP="07E05E18" w:rsidRDefault="448FB964" w14:paraId="0F90B62A" w14:textId="554A650B">
      <w:pPr>
        <w:widowControl w:val="0"/>
        <w:pBdr>
          <w:top w:val="nil" w:color="000000" w:sz="0" w:space="0"/>
          <w:left w:val="nil" w:color="000000" w:sz="0" w:space="0"/>
          <w:bottom w:val="nil" w:color="000000" w:sz="0" w:space="0"/>
          <w:right w:val="nil" w:color="000000" w:sz="0" w:space="0"/>
          <w:between w:val="nil" w:color="000000" w:sz="0" w:space="0"/>
        </w:pBdr>
        <w:spacing w:before="12" w:line="240" w:lineRule="auto"/>
        <w:rPr>
          <w:rFonts w:ascii="Aptos Display" w:hAnsi="Aptos Display" w:eastAsia="Aptos Display" w:cs="Aptos Display"/>
          <w:b w:val="1"/>
          <w:bCs w:val="1"/>
          <w:color w:val="000000" w:themeColor="text1"/>
          <w:sz w:val="24"/>
          <w:szCs w:val="24"/>
        </w:rPr>
      </w:pPr>
      <w:r w:rsidRPr="07E05E18" w:rsidR="0DBC0E2D">
        <w:rPr>
          <w:rFonts w:ascii="Aptos Display" w:hAnsi="Aptos Display" w:eastAsia="Aptos Display" w:cs="Aptos Display"/>
          <w:b w:val="1"/>
          <w:bCs w:val="1"/>
          <w:color w:val="000000" w:themeColor="text1" w:themeTint="FF" w:themeShade="FF"/>
          <w:sz w:val="24"/>
          <w:szCs w:val="24"/>
        </w:rPr>
        <w:t>Greater Pittsburgh Arts Council</w:t>
      </w:r>
      <w:r w:rsidRPr="07E05E18" w:rsidR="448FB964">
        <w:rPr>
          <w:rFonts w:ascii="Aptos Display" w:hAnsi="Aptos Display" w:eastAsia="Aptos Display" w:cs="Aptos Display"/>
          <w:b w:val="1"/>
          <w:bCs w:val="1"/>
          <w:color w:val="000000" w:themeColor="text1" w:themeTint="FF" w:themeShade="FF"/>
          <w:sz w:val="24"/>
          <w:szCs w:val="24"/>
        </w:rPr>
        <w:t xml:space="preserve"> advisory panels evaluate application based on the following criteria:  </w:t>
      </w:r>
    </w:p>
    <w:p w:rsidR="738A4BD4" w:rsidP="738A4BD4" w:rsidRDefault="738A4BD4" w14:paraId="255E85E6" w14:textId="77777777">
      <w:pPr>
        <w:widowControl w:val="0"/>
        <w:pBdr>
          <w:top w:val="nil"/>
          <w:left w:val="nil"/>
          <w:bottom w:val="nil"/>
          <w:right w:val="nil"/>
          <w:between w:val="nil"/>
        </w:pBdr>
        <w:spacing w:before="12" w:line="240" w:lineRule="auto"/>
        <w:rPr>
          <w:rFonts w:ascii="Aptos Display" w:hAnsi="Aptos Display" w:eastAsia="Aptos Display" w:cs="Aptos Display"/>
          <w:b/>
          <w:bCs/>
          <w:color w:val="000000" w:themeColor="text1"/>
          <w:sz w:val="24"/>
          <w:szCs w:val="24"/>
        </w:rPr>
      </w:pPr>
    </w:p>
    <w:p w:rsidR="448FB964" w:rsidP="738A4BD4" w:rsidRDefault="448FB964" w14:paraId="55A85035" w14:textId="34590866">
      <w:pPr>
        <w:widowControl w:val="0"/>
        <w:pBdr>
          <w:top w:val="nil"/>
          <w:left w:val="nil"/>
          <w:bottom w:val="nil"/>
          <w:right w:val="nil"/>
          <w:between w:val="nil"/>
        </w:pBdr>
        <w:spacing w:before="12" w:line="240" w:lineRule="auto"/>
        <w:rPr>
          <w:rFonts w:ascii="Aptos Display" w:hAnsi="Aptos Display" w:eastAsia="Aptos Display" w:cs="Aptos Display"/>
          <w:b/>
          <w:bCs/>
          <w:color w:val="000000" w:themeColor="text1"/>
          <w:sz w:val="24"/>
          <w:szCs w:val="24"/>
        </w:rPr>
      </w:pPr>
      <w:r w:rsidRPr="738A4BD4">
        <w:rPr>
          <w:rFonts w:ascii="Aptos Display" w:hAnsi="Aptos Display" w:eastAsia="Aptos Display" w:cs="Aptos Display"/>
          <w:b/>
          <w:bCs/>
          <w:color w:val="000000" w:themeColor="text1"/>
          <w:sz w:val="24"/>
          <w:szCs w:val="24"/>
        </w:rPr>
        <w:t xml:space="preserve">Community Value </w:t>
      </w:r>
    </w:p>
    <w:p w:rsidR="448FB964" w:rsidP="738A4BD4" w:rsidRDefault="448FB964" w14:paraId="59DA975F" w14:textId="77777777">
      <w:pPr>
        <w:widowControl w:val="0"/>
        <w:pBdr>
          <w:top w:val="nil"/>
          <w:left w:val="nil"/>
          <w:bottom w:val="nil"/>
          <w:right w:val="nil"/>
          <w:between w:val="nil"/>
        </w:pBdr>
        <w:spacing w:before="6"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Applicant demonstrates:  </w:t>
      </w:r>
    </w:p>
    <w:p w:rsidR="448FB964" w:rsidP="4BA33490" w:rsidRDefault="448FB964" w14:paraId="402FF813" w14:textId="3FBD2CBD">
      <w:pPr>
        <w:pStyle w:val="ListParagraph"/>
        <w:widowControl w:val="0"/>
        <w:numPr>
          <w:ilvl w:val="0"/>
          <w:numId w:val="7"/>
        </w:numPr>
        <w:pBdr>
          <w:top w:val="nil" w:color="000000" w:sz="0" w:space="0"/>
          <w:left w:val="nil" w:color="000000" w:sz="0" w:space="0"/>
          <w:bottom w:val="nil" w:color="000000" w:sz="0" w:space="0"/>
          <w:right w:val="nil" w:color="000000" w:sz="0" w:space="0"/>
          <w:between w:val="nil" w:color="000000" w:sz="0" w:space="0"/>
        </w:pBdr>
        <w:spacing w:before="13" w:line="246" w:lineRule="auto"/>
        <w:rPr>
          <w:rFonts w:ascii="Aptos Display" w:hAnsi="Aptos Display" w:eastAsia="Aptos Display" w:cs="Aptos Display"/>
          <w:color w:val="000000" w:themeColor="text1"/>
          <w:sz w:val="24"/>
          <w:szCs w:val="24"/>
        </w:rPr>
      </w:pPr>
      <w:r w:rsidRPr="4BA33490" w:rsidR="448FB964">
        <w:rPr>
          <w:rFonts w:ascii="Aptos Display" w:hAnsi="Aptos Display" w:eastAsia="Aptos Display" w:cs="Aptos Display"/>
          <w:color w:val="000000" w:themeColor="text1" w:themeTint="FF" w:themeShade="FF"/>
          <w:sz w:val="24"/>
          <w:szCs w:val="24"/>
        </w:rPr>
        <w:t>Artistic offerings that strengthen its community culturally, educationally, and/or economically.</w:t>
      </w:r>
    </w:p>
    <w:p w:rsidR="448FB964" w:rsidP="4BA33490" w:rsidRDefault="448FB964" w14:paraId="3345D4AE" w14:textId="21FDA253">
      <w:pPr>
        <w:pStyle w:val="ListParagraph"/>
        <w:widowControl w:val="0"/>
        <w:numPr>
          <w:ilvl w:val="0"/>
          <w:numId w:val="7"/>
        </w:numPr>
        <w:pBdr>
          <w:top w:val="nil" w:color="000000" w:sz="0" w:space="0"/>
          <w:left w:val="nil" w:color="000000" w:sz="0" w:space="0"/>
          <w:bottom w:val="nil" w:color="000000" w:sz="0" w:space="0"/>
          <w:right w:val="nil" w:color="000000" w:sz="0" w:space="0"/>
          <w:between w:val="nil" w:color="000000" w:sz="0" w:space="0"/>
        </w:pBdr>
        <w:spacing w:before="13" w:line="246" w:lineRule="auto"/>
        <w:rPr>
          <w:rFonts w:ascii="Aptos Display" w:hAnsi="Aptos Display" w:eastAsia="Aptos Display" w:cs="Aptos Display"/>
          <w:color w:val="000000" w:themeColor="text1"/>
          <w:sz w:val="24"/>
          <w:szCs w:val="24"/>
        </w:rPr>
      </w:pPr>
      <w:r w:rsidRPr="4BA33490" w:rsidR="448FB964">
        <w:rPr>
          <w:rFonts w:ascii="Aptos Display" w:hAnsi="Aptos Display" w:eastAsia="Aptos Display" w:cs="Aptos Display"/>
          <w:color w:val="000000" w:themeColor="text1" w:themeTint="FF" w:themeShade="FF"/>
          <w:sz w:val="24"/>
          <w:szCs w:val="24"/>
        </w:rPr>
        <w:t xml:space="preserve">• Artists and artistic offerings and services involve and are meaningful to the community being served. </w:t>
      </w:r>
    </w:p>
    <w:p w:rsidR="448FB964" w:rsidP="738A4BD4" w:rsidRDefault="448FB964" w14:paraId="40978868" w14:textId="62F06E32">
      <w:pPr>
        <w:pStyle w:val="ListParagraph"/>
        <w:widowControl w:val="0"/>
        <w:numPr>
          <w:ilvl w:val="0"/>
          <w:numId w:val="7"/>
        </w:numPr>
        <w:pBdr>
          <w:top w:val="nil"/>
          <w:left w:val="nil"/>
          <w:bottom w:val="nil"/>
          <w:right w:val="nil"/>
          <w:between w:val="nil"/>
        </w:pBdr>
        <w:spacing w:before="9" w:line="240" w:lineRule="auto"/>
        <w:rPr>
          <w:rFonts w:ascii="Aptos Display" w:hAnsi="Aptos Display" w:eastAsia="Aptos Display" w:cs="Aptos Display"/>
          <w:color w:val="000000" w:themeColor="text1"/>
          <w:sz w:val="24"/>
          <w:szCs w:val="24"/>
        </w:rPr>
      </w:pPr>
      <w:r w:rsidRPr="4BA33490" w:rsidR="448FB964">
        <w:rPr>
          <w:rFonts w:ascii="Aptos Display" w:hAnsi="Aptos Display" w:eastAsia="Aptos Display" w:cs="Aptos Display"/>
          <w:color w:val="000000" w:themeColor="text1" w:themeTint="FF" w:themeShade="FF"/>
          <w:sz w:val="24"/>
          <w:szCs w:val="24"/>
        </w:rPr>
        <w:t xml:space="preserve">Relevant arts learning opportunities and creative endeavors for community members. </w:t>
      </w:r>
    </w:p>
    <w:p w:rsidR="448FB964" w:rsidP="738A4BD4" w:rsidRDefault="448FB964" w14:paraId="3985DF5A" w14:textId="77777777">
      <w:pPr>
        <w:widowControl w:val="0"/>
        <w:pBdr>
          <w:top w:val="nil"/>
          <w:left w:val="nil"/>
          <w:bottom w:val="nil"/>
          <w:right w:val="nil"/>
          <w:between w:val="nil"/>
        </w:pBdr>
        <w:spacing w:before="201" w:line="240" w:lineRule="auto"/>
        <w:rPr>
          <w:rFonts w:ascii="Aptos Display" w:hAnsi="Aptos Display" w:eastAsia="Aptos Display" w:cs="Aptos Display"/>
          <w:b/>
          <w:bCs/>
          <w:color w:val="000000" w:themeColor="text1"/>
          <w:sz w:val="24"/>
          <w:szCs w:val="24"/>
        </w:rPr>
      </w:pPr>
      <w:r w:rsidRPr="738A4BD4">
        <w:rPr>
          <w:rFonts w:ascii="Aptos Display" w:hAnsi="Aptos Display" w:eastAsia="Aptos Display" w:cs="Aptos Display"/>
          <w:b/>
          <w:bCs/>
          <w:color w:val="000000" w:themeColor="text1"/>
          <w:sz w:val="24"/>
          <w:szCs w:val="24"/>
        </w:rPr>
        <w:t xml:space="preserve">Diversity, Equity, and Inclusion Value </w:t>
      </w:r>
    </w:p>
    <w:p w:rsidR="448FB964" w:rsidP="738A4BD4" w:rsidRDefault="448FB964" w14:paraId="069E9222" w14:textId="77777777">
      <w:pPr>
        <w:widowControl w:val="0"/>
        <w:pBdr>
          <w:top w:val="nil"/>
          <w:left w:val="nil"/>
          <w:bottom w:val="nil"/>
          <w:right w:val="nil"/>
          <w:between w:val="nil"/>
        </w:pBdr>
        <w:spacing w:before="6"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Applicant demonstrates: </w:t>
      </w:r>
    </w:p>
    <w:p w:rsidR="448FB964" w:rsidP="738A4BD4" w:rsidRDefault="448FB964" w14:paraId="73107EFC" w14:textId="5CCFB931">
      <w:pPr>
        <w:pStyle w:val="ListParagraph"/>
        <w:widowControl w:val="0"/>
        <w:numPr>
          <w:ilvl w:val="0"/>
          <w:numId w:val="6"/>
        </w:numPr>
        <w:pBdr>
          <w:top w:val="nil"/>
          <w:left w:val="nil"/>
          <w:bottom w:val="nil"/>
          <w:right w:val="nil"/>
          <w:between w:val="nil"/>
        </w:pBdr>
        <w:spacing w:before="13" w:line="241"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Apart from being audience members or beneficiaries, community members are central to the design of the applicant’s work. </w:t>
      </w:r>
    </w:p>
    <w:p w:rsidR="448FB964" w:rsidP="738A4BD4" w:rsidRDefault="448FB964" w14:paraId="20452110" w14:textId="58F6A861">
      <w:pPr>
        <w:pStyle w:val="ListParagraph"/>
        <w:widowControl w:val="0"/>
        <w:numPr>
          <w:ilvl w:val="0"/>
          <w:numId w:val="6"/>
        </w:numPr>
        <w:pBdr>
          <w:top w:val="nil"/>
          <w:left w:val="nil"/>
          <w:bottom w:val="nil"/>
          <w:right w:val="nil"/>
          <w:between w:val="nil"/>
        </w:pBdr>
        <w:spacing w:before="13" w:line="241"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Plans and action-oriented practices toward diversity, equity, inclusion, and access in ways that are relevant to the community, including efforts to reach new audiences. </w:t>
      </w:r>
    </w:p>
    <w:p w:rsidR="448FB964" w:rsidP="738A4BD4" w:rsidRDefault="448FB964" w14:paraId="68558B77" w14:textId="77777777">
      <w:pPr>
        <w:widowControl w:val="0"/>
        <w:pBdr>
          <w:top w:val="nil"/>
          <w:left w:val="nil"/>
          <w:bottom w:val="nil"/>
          <w:right w:val="nil"/>
          <w:between w:val="nil"/>
        </w:pBdr>
        <w:spacing w:before="202" w:line="240" w:lineRule="auto"/>
        <w:rPr>
          <w:rFonts w:ascii="Aptos Display" w:hAnsi="Aptos Display" w:eastAsia="Aptos Display" w:cs="Aptos Display"/>
          <w:b/>
          <w:bCs/>
          <w:color w:val="000000" w:themeColor="text1"/>
          <w:sz w:val="24"/>
          <w:szCs w:val="24"/>
        </w:rPr>
      </w:pPr>
      <w:r w:rsidRPr="738A4BD4">
        <w:rPr>
          <w:rFonts w:ascii="Aptos Display" w:hAnsi="Aptos Display" w:eastAsia="Aptos Display" w:cs="Aptos Display"/>
          <w:b/>
          <w:bCs/>
          <w:color w:val="000000" w:themeColor="text1"/>
          <w:sz w:val="24"/>
          <w:szCs w:val="24"/>
        </w:rPr>
        <w:t xml:space="preserve">Stewardship Value </w:t>
      </w:r>
    </w:p>
    <w:p w:rsidR="448FB964" w:rsidP="738A4BD4" w:rsidRDefault="448FB964" w14:paraId="2046C13B" w14:textId="77777777">
      <w:pPr>
        <w:widowControl w:val="0"/>
        <w:pBdr>
          <w:top w:val="nil"/>
          <w:left w:val="nil"/>
          <w:bottom w:val="nil"/>
          <w:right w:val="nil"/>
          <w:between w:val="nil"/>
        </w:pBdr>
        <w:spacing w:before="6"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Applicant demonstrates: </w:t>
      </w:r>
    </w:p>
    <w:p w:rsidR="448FB964" w:rsidP="738A4BD4" w:rsidRDefault="448FB964" w14:paraId="02123AFB" w14:textId="1EB72EAE">
      <w:pPr>
        <w:pStyle w:val="ListParagraph"/>
        <w:widowControl w:val="0"/>
        <w:numPr>
          <w:ilvl w:val="0"/>
          <w:numId w:val="5"/>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Planning processes appropriate to its organization, mission, and goals.</w:t>
      </w:r>
    </w:p>
    <w:p w:rsidR="448FB964" w:rsidP="738A4BD4" w:rsidRDefault="448FB964" w14:paraId="43A0FBAC" w14:textId="4BB1B2E7">
      <w:pPr>
        <w:pStyle w:val="ListParagraph"/>
        <w:widowControl w:val="0"/>
        <w:numPr>
          <w:ilvl w:val="0"/>
          <w:numId w:val="5"/>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Capacity to carry out programs and projects as planned. </w:t>
      </w:r>
    </w:p>
    <w:p w:rsidR="448FB964" w:rsidP="738A4BD4" w:rsidRDefault="448FB964" w14:paraId="0D9846EE" w14:textId="0A489E3B">
      <w:pPr>
        <w:pStyle w:val="ListParagraph"/>
        <w:widowControl w:val="0"/>
        <w:numPr>
          <w:ilvl w:val="0"/>
          <w:numId w:val="5"/>
        </w:numPr>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Appropriate financial planning and oversight practices.</w:t>
      </w:r>
    </w:p>
    <w:p w:rsidR="738A4BD4" w:rsidP="738A4BD4" w:rsidRDefault="738A4BD4" w14:paraId="4AF755FB" w14:textId="77777777">
      <w:pPr>
        <w:widowControl w:val="0"/>
        <w:pBdr>
          <w:top w:val="nil"/>
          <w:left w:val="nil"/>
          <w:bottom w:val="nil"/>
          <w:right w:val="nil"/>
          <w:between w:val="nil"/>
        </w:pBdr>
        <w:spacing w:before="13" w:line="240" w:lineRule="auto"/>
        <w:rPr>
          <w:rFonts w:ascii="Aptos Display" w:hAnsi="Aptos Display" w:eastAsia="Aptos Display" w:cs="Aptos Display"/>
          <w:color w:val="000000" w:themeColor="text1"/>
          <w:sz w:val="24"/>
          <w:szCs w:val="24"/>
        </w:rPr>
      </w:pPr>
    </w:p>
    <w:p w:rsidR="448FB964" w:rsidP="738A4BD4" w:rsidRDefault="448FB964" w14:paraId="6DC5CFF7" w14:textId="15322596">
      <w:pPr>
        <w:pStyle w:val="Headline3"/>
        <w:widowControl w:val="0"/>
        <w:rPr>
          <w:rFonts w:ascii="Aptos Display" w:hAnsi="Aptos Display" w:eastAsia="Aptos Display" w:cs="Aptos Display"/>
          <w:b/>
          <w:bCs/>
          <w:color w:val="233D7B"/>
          <w:sz w:val="24"/>
          <w:szCs w:val="24"/>
        </w:rPr>
      </w:pPr>
      <w:r>
        <w:t xml:space="preserve">Required Attachments </w:t>
      </w:r>
    </w:p>
    <w:p w:rsidR="448FB964" w:rsidP="738A4BD4" w:rsidRDefault="448FB964" w14:paraId="4EB26A17" w14:textId="5741AAD8">
      <w:pPr>
        <w:widowControl w:val="0"/>
        <w:pBdr>
          <w:top w:val="nil"/>
          <w:left w:val="nil"/>
          <w:bottom w:val="nil"/>
          <w:right w:val="nil"/>
          <w:between w:val="nil"/>
        </w:pBdr>
        <w:spacing w:before="8" w:line="240" w:lineRule="auto"/>
        <w:rPr>
          <w:rFonts w:ascii="Aptos Display" w:hAnsi="Aptos Display" w:eastAsia="Aptos Display" w:cs="Aptos Display"/>
          <w:b/>
          <w:bCs/>
          <w:color w:val="000000" w:themeColor="text1"/>
          <w:sz w:val="24"/>
          <w:szCs w:val="24"/>
        </w:rPr>
      </w:pPr>
      <w:r w:rsidRPr="738A4BD4">
        <w:rPr>
          <w:rFonts w:ascii="Aptos Display" w:hAnsi="Aptos Display" w:eastAsia="Aptos Display" w:cs="Aptos Display"/>
          <w:b/>
          <w:bCs/>
          <w:color w:val="000000" w:themeColor="text1"/>
          <w:sz w:val="24"/>
          <w:szCs w:val="24"/>
        </w:rPr>
        <w:t xml:space="preserve">If any of the following items are not submitted, the application will not be considered for funding. </w:t>
      </w:r>
    </w:p>
    <w:p w:rsidR="448FB964" w:rsidP="738A4BD4" w:rsidRDefault="448FB964" w14:paraId="7B349E9A" w14:textId="29F7D926">
      <w:pPr>
        <w:pStyle w:val="ListParagraph"/>
        <w:widowControl w:val="0"/>
        <w:numPr>
          <w:ilvl w:val="0"/>
          <w:numId w:val="4"/>
        </w:numPr>
        <w:pBdr>
          <w:top w:val="nil"/>
          <w:left w:val="nil"/>
          <w:bottom w:val="nil"/>
          <w:right w:val="nil"/>
          <w:between w:val="nil"/>
        </w:pBdr>
        <w:spacing w:before="16" w:line="241"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IRS Determination Letter confirming nonprofit 501(c) status (does not apply to Local Governments) </w:t>
      </w:r>
    </w:p>
    <w:p w:rsidR="448FB964" w:rsidP="738A4BD4" w:rsidRDefault="448FB964" w14:paraId="0FEBE707" w14:textId="02B6FB7E">
      <w:pPr>
        <w:pStyle w:val="ListParagraph"/>
        <w:widowControl w:val="0"/>
        <w:numPr>
          <w:ilvl w:val="0"/>
          <w:numId w:val="4"/>
        </w:numPr>
        <w:pBdr>
          <w:top w:val="nil"/>
          <w:left w:val="nil"/>
          <w:bottom w:val="nil"/>
          <w:right w:val="nil"/>
          <w:between w:val="nil"/>
        </w:pBdr>
        <w:spacing w:before="12" w:line="243"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b/>
          <w:bCs/>
          <w:color w:val="000000" w:themeColor="text1"/>
          <w:sz w:val="24"/>
          <w:szCs w:val="24"/>
        </w:rPr>
        <w:t>A</w:t>
      </w:r>
      <w:r w:rsidRPr="738A4BD4">
        <w:rPr>
          <w:rFonts w:ascii="Aptos Display" w:hAnsi="Aptos Display" w:eastAsia="Aptos Display" w:cs="Aptos Display"/>
          <w:b/>
          <w:bCs/>
          <w:color w:val="000000" w:themeColor="text1"/>
          <w:sz w:val="24"/>
          <w:szCs w:val="24"/>
          <w:u w:val="single"/>
        </w:rPr>
        <w:t xml:space="preserve">rts Organizations: </w:t>
      </w:r>
      <w:r w:rsidRPr="738A4BD4">
        <w:rPr>
          <w:rFonts w:ascii="Aptos Display" w:hAnsi="Aptos Display" w:eastAsia="Aptos Display" w:cs="Aptos Display"/>
          <w:color w:val="000000" w:themeColor="text1"/>
          <w:sz w:val="24"/>
          <w:szCs w:val="24"/>
        </w:rPr>
        <w:t xml:space="preserve">attach the TWO most recently submitted form 990 IRS tax filings.  </w:t>
      </w:r>
    </w:p>
    <w:p w:rsidR="448FB964" w:rsidP="738A4BD4" w:rsidRDefault="448FB964" w14:paraId="4B414177" w14:textId="76A1E69F">
      <w:pPr>
        <w:pStyle w:val="ListParagraph"/>
        <w:widowControl w:val="0"/>
        <w:numPr>
          <w:ilvl w:val="0"/>
          <w:numId w:val="4"/>
        </w:numPr>
        <w:pBdr>
          <w:top w:val="nil"/>
          <w:left w:val="nil"/>
          <w:bottom w:val="nil"/>
          <w:right w:val="nil"/>
          <w:between w:val="nil"/>
        </w:pBdr>
        <w:spacing w:before="12" w:line="243" w:lineRule="auto"/>
        <w:rPr>
          <w:rFonts w:ascii="Aptos Display" w:hAnsi="Aptos Display" w:eastAsia="Aptos Display" w:cs="Aptos Display"/>
          <w:b/>
          <w:bCs/>
          <w:color w:val="000000" w:themeColor="text1"/>
          <w:sz w:val="24"/>
          <w:szCs w:val="24"/>
        </w:rPr>
      </w:pPr>
      <w:r w:rsidRPr="738A4BD4">
        <w:rPr>
          <w:rFonts w:ascii="Aptos Display" w:hAnsi="Aptos Display" w:eastAsia="Aptos Display" w:cs="Aptos Display"/>
          <w:b/>
          <w:bCs/>
          <w:color w:val="000000" w:themeColor="text1"/>
          <w:sz w:val="24"/>
          <w:szCs w:val="24"/>
        </w:rPr>
        <w:t>A</w:t>
      </w:r>
      <w:r w:rsidRPr="738A4BD4">
        <w:rPr>
          <w:rFonts w:ascii="Aptos Display" w:hAnsi="Aptos Display" w:eastAsia="Aptos Display" w:cs="Aptos Display"/>
          <w:b/>
          <w:bCs/>
          <w:color w:val="000000" w:themeColor="text1"/>
          <w:sz w:val="24"/>
          <w:szCs w:val="24"/>
          <w:u w:val="single"/>
        </w:rPr>
        <w:t>rts Program of Non-Arts Organizations:</w:t>
      </w:r>
      <w:r w:rsidRPr="738A4BD4">
        <w:rPr>
          <w:rFonts w:ascii="Aptos Display" w:hAnsi="Aptos Display" w:eastAsia="Aptos Display" w:cs="Aptos Display"/>
          <w:b/>
          <w:bCs/>
          <w:color w:val="000000" w:themeColor="text1"/>
          <w:sz w:val="24"/>
          <w:szCs w:val="24"/>
        </w:rPr>
        <w:t xml:space="preserve"> </w:t>
      </w:r>
      <w:r w:rsidRPr="738A4BD4">
        <w:rPr>
          <w:rFonts w:ascii="Aptos Display" w:hAnsi="Aptos Display" w:eastAsia="Aptos Display" w:cs="Aptos Display"/>
          <w:color w:val="000000" w:themeColor="text1"/>
          <w:sz w:val="24"/>
          <w:szCs w:val="24"/>
        </w:rPr>
        <w:t xml:space="preserve">attach a board/committee approved, arts-specific program financial statement for the most recently completed TWO fiscal years. The program financial statement must include program revenue, contributed and earned income, and income realized from investments, as applicable, and expenses. In-kind is not included. </w:t>
      </w:r>
    </w:p>
    <w:p w:rsidR="448FB964" w:rsidP="738A4BD4" w:rsidRDefault="448FB964" w14:paraId="39DD6A0D" w14:textId="72629702">
      <w:pPr>
        <w:pStyle w:val="ListParagraph"/>
        <w:widowControl w:val="0"/>
        <w:numPr>
          <w:ilvl w:val="1"/>
          <w:numId w:val="4"/>
        </w:numPr>
        <w:pBdr>
          <w:top w:val="nil"/>
          <w:left w:val="nil"/>
          <w:bottom w:val="nil"/>
          <w:right w:val="nil"/>
          <w:between w:val="nil"/>
        </w:pBdr>
        <w:spacing w:before="12" w:line="243" w:lineRule="auto"/>
        <w:rPr>
          <w:rFonts w:ascii="Aptos Display" w:hAnsi="Aptos Display" w:eastAsia="Aptos Display" w:cs="Aptos Display"/>
          <w:b/>
          <w:bCs/>
          <w:color w:val="000000" w:themeColor="text1"/>
          <w:sz w:val="24"/>
          <w:szCs w:val="24"/>
        </w:rPr>
      </w:pPr>
      <w:r w:rsidRPr="738A4BD4">
        <w:rPr>
          <w:rFonts w:ascii="Aptos Display" w:hAnsi="Aptos Display" w:eastAsia="Aptos Display" w:cs="Aptos Display"/>
          <w:b/>
          <w:bCs/>
          <w:color w:val="000000" w:themeColor="text1"/>
          <w:sz w:val="24"/>
          <w:szCs w:val="24"/>
        </w:rPr>
        <w:t xml:space="preserve">For entities applying through a fiscal sponsor:  </w:t>
      </w:r>
    </w:p>
    <w:p w:rsidR="5ECFA7AB" w:rsidP="738A4BD4" w:rsidRDefault="5ECFA7AB" w14:paraId="54322BE7" w14:textId="49852DFA">
      <w:pPr>
        <w:pStyle w:val="ListParagraph"/>
        <w:widowControl w:val="0"/>
        <w:numPr>
          <w:ilvl w:val="0"/>
          <w:numId w:val="3"/>
        </w:numPr>
        <w:pBdr>
          <w:top w:val="nil"/>
          <w:left w:val="nil"/>
          <w:bottom w:val="nil"/>
          <w:right w:val="nil"/>
          <w:between w:val="nil"/>
        </w:pBdr>
        <w:spacing w:before="4" w:line="243"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A</w:t>
      </w:r>
      <w:r w:rsidRPr="738A4BD4" w:rsidR="448FB964">
        <w:rPr>
          <w:rFonts w:ascii="Aptos Display" w:hAnsi="Aptos Display" w:eastAsia="Aptos Display" w:cs="Aptos Display"/>
          <w:color w:val="000000" w:themeColor="text1"/>
          <w:sz w:val="24"/>
          <w:szCs w:val="24"/>
        </w:rPr>
        <w:t xml:space="preserve">ttach the fiscally sponsored entity’s arts-specific program financial statement for the TWO most recently completed fiscal years. The program financial statement must detail program revenue, including contributed and earned income and income realized from investments, as applicable, and expenses. </w:t>
      </w:r>
    </w:p>
    <w:p w:rsidR="448FB964" w:rsidP="738A4BD4" w:rsidRDefault="448FB964" w14:paraId="4BEF89D3" w14:textId="0431A00A">
      <w:pPr>
        <w:pStyle w:val="ListParagraph"/>
        <w:widowControl w:val="0"/>
        <w:numPr>
          <w:ilvl w:val="0"/>
          <w:numId w:val="3"/>
        </w:numPr>
        <w:pBdr>
          <w:top w:val="nil"/>
          <w:left w:val="nil"/>
          <w:bottom w:val="nil"/>
          <w:right w:val="nil"/>
          <w:between w:val="nil"/>
        </w:pBdr>
        <w:spacing w:before="9"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Attach the Sponsorship Agreement between the fiscal sponsor and the</w:t>
      </w:r>
      <w:r w:rsidRPr="738A4BD4" w:rsidR="188426BE">
        <w:rPr>
          <w:rFonts w:ascii="Aptos Display" w:hAnsi="Aptos Display" w:eastAsia="Aptos Display" w:cs="Aptos Display"/>
          <w:color w:val="000000" w:themeColor="text1"/>
          <w:sz w:val="24"/>
          <w:szCs w:val="24"/>
        </w:rPr>
        <w:t xml:space="preserve"> </w:t>
      </w:r>
      <w:r w:rsidRPr="738A4BD4">
        <w:rPr>
          <w:rFonts w:ascii="Aptos Display" w:hAnsi="Aptos Display" w:eastAsia="Aptos Display" w:cs="Aptos Display"/>
          <w:color w:val="000000" w:themeColor="text1"/>
          <w:sz w:val="24"/>
          <w:szCs w:val="24"/>
        </w:rPr>
        <w:t xml:space="preserve">sponsored entity. </w:t>
      </w:r>
    </w:p>
    <w:p w:rsidR="448FB964" w:rsidP="738A4BD4" w:rsidRDefault="448FB964" w14:paraId="3F7380D0" w14:textId="27CD76B9">
      <w:pPr>
        <w:pStyle w:val="ListParagraph"/>
        <w:widowControl w:val="0"/>
        <w:numPr>
          <w:ilvl w:val="0"/>
          <w:numId w:val="3"/>
        </w:numPr>
        <w:pBdr>
          <w:top w:val="nil"/>
          <w:left w:val="nil"/>
          <w:bottom w:val="nil"/>
          <w:right w:val="nil"/>
          <w:between w:val="nil"/>
        </w:pBdr>
        <w:spacing w:before="6"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b/>
          <w:bCs/>
          <w:color w:val="000000" w:themeColor="text1"/>
          <w:sz w:val="24"/>
          <w:szCs w:val="24"/>
        </w:rPr>
        <w:t xml:space="preserve">LLCs MUST also submit their Certificate of Organization-Domestic Limited Liability Company filed with the Pennsylvania Department of State Bureau </w:t>
      </w:r>
      <w:r w:rsidRPr="738A4BD4" w:rsidR="4DEE8937">
        <w:rPr>
          <w:rFonts w:ascii="Aptos Display" w:hAnsi="Aptos Display" w:eastAsia="Aptos Display" w:cs="Aptos Display"/>
          <w:b/>
          <w:bCs/>
          <w:color w:val="000000" w:themeColor="text1"/>
          <w:sz w:val="24"/>
          <w:szCs w:val="24"/>
        </w:rPr>
        <w:t>of Corporations</w:t>
      </w:r>
      <w:r w:rsidRPr="738A4BD4">
        <w:rPr>
          <w:rFonts w:ascii="Aptos Display" w:hAnsi="Aptos Display" w:eastAsia="Aptos Display" w:cs="Aptos Display"/>
          <w:b/>
          <w:bCs/>
          <w:color w:val="000000" w:themeColor="text1"/>
          <w:sz w:val="24"/>
          <w:szCs w:val="24"/>
        </w:rPr>
        <w:t xml:space="preserve"> and Charitable Organizations. At least Two organizers/members must be listed in the Certificate of Organization. </w:t>
      </w:r>
    </w:p>
    <w:p w:rsidR="738A4BD4" w:rsidP="738A4BD4" w:rsidRDefault="738A4BD4" w14:paraId="0FBBC3D3" w14:textId="54FFADDC">
      <w:pPr>
        <w:widowControl w:val="0"/>
        <w:pBdr>
          <w:top w:val="nil"/>
          <w:left w:val="nil"/>
          <w:bottom w:val="nil"/>
          <w:right w:val="nil"/>
          <w:between w:val="nil"/>
        </w:pBdr>
        <w:spacing w:before="6" w:line="240" w:lineRule="auto"/>
        <w:rPr>
          <w:rFonts w:ascii="Aptos Display" w:hAnsi="Aptos Display" w:eastAsia="Aptos Display" w:cs="Aptos Display"/>
          <w:color w:val="000000" w:themeColor="text1"/>
          <w:sz w:val="24"/>
          <w:szCs w:val="24"/>
        </w:rPr>
      </w:pPr>
    </w:p>
    <w:p w:rsidR="448FB964" w:rsidP="738A4BD4" w:rsidRDefault="448FB964" w14:paraId="18F8DC53" w14:textId="7770532F">
      <w:pPr>
        <w:widowControl w:val="0"/>
        <w:pBdr>
          <w:top w:val="nil"/>
          <w:left w:val="nil"/>
          <w:bottom w:val="nil"/>
          <w:right w:val="nil"/>
          <w:between w:val="nil"/>
        </w:pBdr>
        <w:spacing w:before="6"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Provide a succinct (no more than one page) list of arts activities (for example: 3 concerts, 2 workshops, 5 exhibitions). THIS WILL BE SHARED WITH THE PANEL. Three links to artistic content or programmatic highlights generated during the previous two years may be submitted. (Note: links can be to websites or file sharing sites (Google Drive, DropBox, etc.), YouTube, Vimeo, Instagram, etc. Please be sure to grant proper access, as applicable. </w:t>
      </w:r>
    </w:p>
    <w:p w:rsidR="448FB964" w:rsidP="738A4BD4" w:rsidRDefault="448FB964" w14:paraId="4D39A24F" w14:textId="77777777">
      <w:pPr>
        <w:pStyle w:val="Headline3"/>
        <w:widowControl w:val="0"/>
        <w:rPr>
          <w:rFonts w:ascii="Aptos Display" w:hAnsi="Aptos Display" w:eastAsia="Aptos Display" w:cs="Aptos Display"/>
          <w:b/>
          <w:bCs/>
          <w:color w:val="243E7C"/>
          <w:sz w:val="24"/>
          <w:szCs w:val="24"/>
        </w:rPr>
      </w:pPr>
      <w:r>
        <w:t xml:space="preserve">Appeals Process  </w:t>
      </w:r>
    </w:p>
    <w:p w:rsidR="448FB964" w:rsidP="07E05E18" w:rsidRDefault="448FB964" w14:paraId="2D60F66E" w14:textId="7F28FEDB">
      <w:pPr>
        <w:widowControl w:val="0"/>
        <w:pBdr>
          <w:top w:val="nil" w:color="000000" w:sz="0" w:space="0"/>
          <w:left w:val="nil" w:color="000000" w:sz="0" w:space="0"/>
          <w:bottom w:val="nil" w:color="000000" w:sz="0" w:space="0"/>
          <w:right w:val="nil" w:color="000000" w:sz="0" w:space="0"/>
          <w:between w:val="nil" w:color="000000" w:sz="0" w:space="0"/>
        </w:pBdr>
        <w:spacing w:before="8" w:line="240" w:lineRule="auto"/>
        <w:rPr>
          <w:rFonts w:ascii="Aptos Display" w:hAnsi="Aptos Display" w:eastAsia="Aptos Display" w:cs="Aptos Display"/>
          <w:color w:val="000000" w:themeColor="text1"/>
          <w:sz w:val="24"/>
          <w:szCs w:val="24"/>
        </w:rPr>
      </w:pPr>
      <w:r w:rsidRPr="07E05E18" w:rsidR="466BFDD4">
        <w:rPr>
          <w:rFonts w:ascii="Aptos Display" w:hAnsi="Aptos Display" w:eastAsia="Aptos Display" w:cs="Aptos Display"/>
          <w:color w:val="000000" w:themeColor="text1" w:themeTint="FF" w:themeShade="FF"/>
          <w:sz w:val="24"/>
          <w:szCs w:val="24"/>
        </w:rPr>
        <w:t xml:space="preserve">The Greater Pittsburgh Arts Council </w:t>
      </w:r>
      <w:r w:rsidRPr="07E05E18" w:rsidR="448FB964">
        <w:rPr>
          <w:rFonts w:ascii="Aptos Display" w:hAnsi="Aptos Display" w:eastAsia="Aptos Display" w:cs="Aptos Display"/>
          <w:color w:val="000000" w:themeColor="text1" w:themeTint="FF" w:themeShade="FF"/>
          <w:sz w:val="24"/>
          <w:szCs w:val="24"/>
        </w:rPr>
        <w:t xml:space="preserve">recognizes that errors may occur in </w:t>
      </w:r>
      <w:r w:rsidRPr="07E05E18" w:rsidR="4557E51D">
        <w:rPr>
          <w:rFonts w:ascii="Aptos Display" w:hAnsi="Aptos Display" w:eastAsia="Aptos Display" w:cs="Aptos Display"/>
          <w:color w:val="000000" w:themeColor="text1" w:themeTint="FF" w:themeShade="FF"/>
          <w:sz w:val="24"/>
          <w:szCs w:val="24"/>
        </w:rPr>
        <w:t>the application</w:t>
      </w:r>
      <w:r w:rsidRPr="07E05E18" w:rsidR="448FB964">
        <w:rPr>
          <w:rFonts w:ascii="Aptos Display" w:hAnsi="Aptos Display" w:eastAsia="Aptos Display" w:cs="Aptos Display"/>
          <w:color w:val="000000" w:themeColor="text1" w:themeTint="FF" w:themeShade="FF"/>
          <w:sz w:val="24"/>
          <w:szCs w:val="24"/>
        </w:rPr>
        <w:t xml:space="preserve"> process. </w:t>
      </w:r>
      <w:r w:rsidRPr="07E05E18" w:rsidR="237FDF6D">
        <w:rPr>
          <w:rFonts w:ascii="Aptos Display" w:hAnsi="Aptos Display" w:eastAsia="Aptos Display" w:cs="Aptos Display"/>
          <w:color w:val="000000" w:themeColor="text1" w:themeTint="FF" w:themeShade="FF"/>
          <w:sz w:val="24"/>
          <w:szCs w:val="24"/>
        </w:rPr>
        <w:t xml:space="preserve">The Arts Council </w:t>
      </w:r>
      <w:r w:rsidRPr="07E05E18" w:rsidR="448FB964">
        <w:rPr>
          <w:rFonts w:ascii="Aptos Display" w:hAnsi="Aptos Display" w:eastAsia="Aptos Display" w:cs="Aptos Display"/>
          <w:color w:val="000000" w:themeColor="text1" w:themeTint="FF" w:themeShade="FF"/>
          <w:sz w:val="24"/>
          <w:szCs w:val="24"/>
        </w:rPr>
        <w:t>is committed to acknowledging any errors and responding to rectify the effects of an error. The appeals process enables applicants to</w:t>
      </w:r>
      <w:r w:rsidRPr="07E05E18" w:rsidR="448FB964">
        <w:rPr>
          <w:rFonts w:ascii="Aptos Display" w:hAnsi="Aptos Display" w:eastAsia="Aptos Display" w:cs="Aptos Display"/>
          <w:color w:val="000000" w:themeColor="text1" w:themeTint="FF" w:themeShade="FF"/>
          <w:sz w:val="24"/>
          <w:szCs w:val="24"/>
        </w:rPr>
        <w:t xml:space="preserve"> </w:t>
      </w:r>
      <w:r w:rsidRPr="07E05E18" w:rsidR="448FB964">
        <w:rPr>
          <w:rFonts w:ascii="Aptos Display" w:hAnsi="Aptos Display" w:eastAsia="Aptos Display" w:cs="Aptos Display"/>
          <w:color w:val="000000" w:themeColor="text1" w:themeTint="FF" w:themeShade="FF"/>
          <w:sz w:val="24"/>
          <w:szCs w:val="24"/>
        </w:rPr>
        <w:t>identify</w:t>
      </w:r>
      <w:r w:rsidRPr="07E05E18" w:rsidR="448FB964">
        <w:rPr>
          <w:rFonts w:ascii="Aptos Display" w:hAnsi="Aptos Display" w:eastAsia="Aptos Display" w:cs="Aptos Display"/>
          <w:color w:val="000000" w:themeColor="text1" w:themeTint="FF" w:themeShade="FF"/>
          <w:sz w:val="24"/>
          <w:szCs w:val="24"/>
        </w:rPr>
        <w:t xml:space="preserve"> these errors and omissions and bring them to the attention of the </w:t>
      </w:r>
      <w:r w:rsidRPr="07E05E18" w:rsidR="69D6F136">
        <w:rPr>
          <w:rFonts w:ascii="Aptos Display" w:hAnsi="Aptos Display" w:eastAsia="Aptos Display" w:cs="Aptos Display"/>
          <w:color w:val="000000" w:themeColor="text1" w:themeTint="FF" w:themeShade="FF"/>
          <w:sz w:val="24"/>
          <w:szCs w:val="24"/>
        </w:rPr>
        <w:t>Arts Council</w:t>
      </w:r>
      <w:r w:rsidRPr="07E05E18" w:rsidR="448FB964">
        <w:rPr>
          <w:rFonts w:ascii="Aptos Display" w:hAnsi="Aptos Display" w:eastAsia="Aptos Display" w:cs="Aptos Display"/>
          <w:color w:val="000000" w:themeColor="text1" w:themeTint="FF" w:themeShade="FF"/>
          <w:sz w:val="24"/>
          <w:szCs w:val="24"/>
        </w:rPr>
        <w:t xml:space="preserve">. Appeals to the Board of the </w:t>
      </w:r>
      <w:r w:rsidRPr="07E05E18" w:rsidR="6AEF5B42">
        <w:rPr>
          <w:rFonts w:ascii="Aptos Display" w:hAnsi="Aptos Display" w:eastAsia="Aptos Display" w:cs="Aptos Display"/>
          <w:color w:val="000000" w:themeColor="text1" w:themeTint="FF" w:themeShade="FF"/>
          <w:sz w:val="24"/>
          <w:szCs w:val="24"/>
        </w:rPr>
        <w:t xml:space="preserve">Arts Council </w:t>
      </w:r>
      <w:r w:rsidRPr="07E05E18" w:rsidR="448FB964">
        <w:rPr>
          <w:rFonts w:ascii="Aptos Display" w:hAnsi="Aptos Display" w:eastAsia="Aptos Display" w:cs="Aptos Display"/>
          <w:color w:val="000000" w:themeColor="text1" w:themeTint="FF" w:themeShade="FF"/>
          <w:sz w:val="24"/>
          <w:szCs w:val="24"/>
        </w:rPr>
        <w:t xml:space="preserve">may result in an increase in the award amount if the applicant can satisfactorily document that the application was misrepresented or improperly reviewed through no fault of the applicant. Appeals are awarded only if the error or omission had a substantial effect on the evaluation and assessment of the advisory panel. </w:t>
      </w:r>
    </w:p>
    <w:p w:rsidR="738A4BD4" w:rsidP="738A4BD4" w:rsidRDefault="738A4BD4" w14:paraId="0C0DFB3D" w14:textId="5A2F19CA">
      <w:pPr>
        <w:widowControl w:val="0"/>
        <w:pBdr>
          <w:top w:val="nil"/>
          <w:left w:val="nil"/>
          <w:bottom w:val="nil"/>
          <w:right w:val="nil"/>
          <w:between w:val="nil"/>
        </w:pBdr>
        <w:spacing w:before="8" w:line="240" w:lineRule="auto"/>
        <w:rPr>
          <w:rFonts w:ascii="Aptos Display" w:hAnsi="Aptos Display" w:eastAsia="Aptos Display" w:cs="Aptos Display"/>
          <w:color w:val="000000" w:themeColor="text1"/>
          <w:sz w:val="24"/>
          <w:szCs w:val="24"/>
        </w:rPr>
      </w:pPr>
    </w:p>
    <w:p w:rsidR="448FB964" w:rsidP="07E05E18" w:rsidRDefault="448FB964" w14:paraId="1A6162FE" w14:textId="2BC8F175">
      <w:pPr>
        <w:widowControl w:val="0"/>
        <w:pBdr>
          <w:top w:val="nil" w:color="000000" w:sz="0" w:space="0"/>
          <w:left w:val="nil" w:color="000000" w:sz="0" w:space="0"/>
          <w:bottom w:val="nil" w:color="000000" w:sz="0" w:space="0"/>
          <w:right w:val="nil" w:color="000000" w:sz="0" w:space="0"/>
          <w:between w:val="nil" w:color="000000" w:sz="0" w:space="0"/>
        </w:pBdr>
        <w:spacing w:before="8" w:line="240" w:lineRule="auto"/>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b w:val="1"/>
          <w:bCs w:val="1"/>
          <w:color w:val="000000" w:themeColor="text1" w:themeTint="FF" w:themeShade="FF"/>
          <w:sz w:val="24"/>
          <w:szCs w:val="24"/>
        </w:rPr>
        <w:t>Appeals are not intended to provide the applicant with an opportunity to challenge the evaluation and assessment of the advisory panel</w:t>
      </w:r>
      <w:r w:rsidRPr="07E05E18" w:rsidR="448FB964">
        <w:rPr>
          <w:rFonts w:ascii="Aptos Display" w:hAnsi="Aptos Display" w:eastAsia="Aptos Display" w:cs="Aptos Display"/>
          <w:color w:val="000000" w:themeColor="text1" w:themeTint="FF" w:themeShade="FF"/>
          <w:sz w:val="24"/>
          <w:szCs w:val="24"/>
        </w:rPr>
        <w:t>.</w:t>
      </w:r>
      <w:r w:rsidRPr="07E05E18" w:rsidR="448FB964">
        <w:rPr>
          <w:rFonts w:ascii="Aptos Display" w:hAnsi="Aptos Display" w:eastAsia="Aptos Display" w:cs="Aptos Display"/>
          <w:color w:val="000000" w:themeColor="text1" w:themeTint="FF" w:themeShade="FF"/>
          <w:sz w:val="24"/>
          <w:szCs w:val="24"/>
        </w:rPr>
        <w:t xml:space="preserve"> Disagreement with the judgment of the advisory panel or the amount of the award is not grounds for an appeal. </w:t>
      </w:r>
    </w:p>
    <w:p w:rsidR="738A4BD4" w:rsidP="738A4BD4" w:rsidRDefault="738A4BD4" w14:paraId="1410F768" w14:textId="614267D1">
      <w:pPr>
        <w:widowControl w:val="0"/>
        <w:pBdr>
          <w:top w:val="nil"/>
          <w:left w:val="nil"/>
          <w:bottom w:val="nil"/>
          <w:right w:val="nil"/>
          <w:between w:val="nil"/>
        </w:pBdr>
        <w:spacing w:before="8" w:line="240" w:lineRule="auto"/>
        <w:rPr>
          <w:rFonts w:ascii="Aptos Display" w:hAnsi="Aptos Display" w:eastAsia="Aptos Display" w:cs="Aptos Display"/>
          <w:color w:val="000000" w:themeColor="text1"/>
          <w:sz w:val="24"/>
          <w:szCs w:val="24"/>
        </w:rPr>
      </w:pPr>
    </w:p>
    <w:p w:rsidR="448FB964" w:rsidP="738A4BD4" w:rsidRDefault="448FB964" w14:paraId="01376A50" w14:textId="70C25A0D">
      <w:pPr>
        <w:widowControl w:val="0"/>
        <w:pBdr>
          <w:top w:val="nil"/>
          <w:left w:val="nil"/>
          <w:bottom w:val="nil"/>
          <w:right w:val="nil"/>
          <w:between w:val="nil"/>
        </w:pBdr>
        <w:spacing w:before="8"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Applicants considering an appeal should contact the</w:t>
      </w:r>
      <w:r w:rsidRPr="738A4BD4" w:rsidR="7DB975B5">
        <w:rPr>
          <w:rFonts w:ascii="Aptos Display" w:hAnsi="Aptos Display" w:eastAsia="Aptos Display" w:cs="Aptos Display"/>
          <w:color w:val="000000" w:themeColor="text1"/>
          <w:sz w:val="24"/>
          <w:szCs w:val="24"/>
        </w:rPr>
        <w:t xml:space="preserve"> Greater Pittsburgh Arts Council</w:t>
      </w:r>
      <w:r w:rsidRPr="738A4BD4">
        <w:rPr>
          <w:rFonts w:ascii="Aptos Display" w:hAnsi="Aptos Display" w:eastAsia="Aptos Display" w:cs="Aptos Display"/>
          <w:color w:val="000000" w:themeColor="text1"/>
          <w:sz w:val="24"/>
          <w:szCs w:val="24"/>
        </w:rPr>
        <w:t xml:space="preserve"> for advice and guidance.  The appeal of an award decision must be made in writing within ten business days from the date of the notification of the award from the </w:t>
      </w:r>
      <w:r w:rsidRPr="738A4BD4" w:rsidR="50C2EDA8">
        <w:rPr>
          <w:rFonts w:ascii="Aptos Display" w:hAnsi="Aptos Display" w:eastAsia="Aptos Display" w:cs="Aptos Display"/>
          <w:color w:val="000000" w:themeColor="text1"/>
          <w:sz w:val="24"/>
          <w:szCs w:val="24"/>
        </w:rPr>
        <w:t>Arts Council</w:t>
      </w:r>
      <w:r w:rsidRPr="738A4BD4">
        <w:rPr>
          <w:rFonts w:ascii="Aptos Display" w:hAnsi="Aptos Display" w:eastAsia="Aptos Display" w:cs="Aptos Display"/>
          <w:color w:val="000000" w:themeColor="text1"/>
          <w:sz w:val="24"/>
          <w:szCs w:val="24"/>
        </w:rPr>
        <w:t xml:space="preserve">. Letters of appeal should be addressed to the </w:t>
      </w:r>
      <w:r w:rsidRPr="738A4BD4" w:rsidR="58D7CCC0">
        <w:rPr>
          <w:rFonts w:ascii="Aptos Display" w:hAnsi="Aptos Display" w:eastAsia="Aptos Display" w:cs="Aptos Display"/>
          <w:color w:val="000000" w:themeColor="text1"/>
          <w:sz w:val="24"/>
          <w:szCs w:val="24"/>
        </w:rPr>
        <w:t>Arts Council.</w:t>
      </w:r>
      <w:r w:rsidRPr="738A4BD4">
        <w:rPr>
          <w:rFonts w:ascii="Aptos Display" w:hAnsi="Aptos Display" w:eastAsia="Aptos Display" w:cs="Aptos Display"/>
          <w:color w:val="000000" w:themeColor="text1"/>
          <w:sz w:val="24"/>
          <w:szCs w:val="24"/>
        </w:rPr>
        <w:t xml:space="preserve"> The letter should identify the error or omission and the effect such error had on the recommendation of the advisory panel. Partners must immediately forward an appeal to the PCA's PPA Program Director. If the appeal is supported by the Partner, funds will be awarded only if they are available. </w:t>
      </w:r>
    </w:p>
    <w:p w:rsidR="448FB964" w:rsidP="738A4BD4" w:rsidRDefault="448FB964" w14:paraId="03D0D649" w14:textId="77777777">
      <w:pPr>
        <w:pStyle w:val="Headline3"/>
        <w:widowControl w:val="0"/>
        <w:rPr>
          <w:rFonts w:ascii="Aptos Display" w:hAnsi="Aptos Display" w:eastAsia="Aptos Display" w:cs="Aptos Display"/>
          <w:b/>
          <w:bCs/>
          <w:color w:val="243E7C"/>
          <w:sz w:val="24"/>
          <w:szCs w:val="24"/>
        </w:rPr>
      </w:pPr>
      <w:r>
        <w:t xml:space="preserve">About PCA </w:t>
      </w:r>
    </w:p>
    <w:p w:rsidR="448FB964" w:rsidP="738A4BD4" w:rsidRDefault="448FB964" w14:paraId="5C91EF47" w14:textId="2A8CFFFF">
      <w:pPr>
        <w:widowControl w:val="0"/>
        <w:pBdr>
          <w:top w:val="nil"/>
          <w:left w:val="nil"/>
          <w:bottom w:val="nil"/>
          <w:right w:val="nil"/>
          <w:between w:val="nil"/>
        </w:pBdr>
        <w:spacing w:before="8"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The PCA is a state agency under the Office of the Governor. The PCA's mission is to strengthen the cultural, educational, and economic vitality of Pennsylvania's communities through the arts. By leveraging the immense potential of Pennsylvania's arts and cultural sector, the PCA supports jobs, builds community, inspires lifelong learning, promotes the commonwealth nationally and internationally, and sparks innovation. For more information about the PCA, visit </w:t>
      </w:r>
      <w:hyperlink r:id="rId9">
        <w:r w:rsidRPr="738A4BD4">
          <w:rPr>
            <w:rStyle w:val="websitelinkChar"/>
          </w:rPr>
          <w:t>arts.pa.gov</w:t>
        </w:r>
      </w:hyperlink>
      <w:r w:rsidRPr="738A4BD4">
        <w:rPr>
          <w:rFonts w:ascii="Aptos Display" w:hAnsi="Aptos Display" w:eastAsia="Aptos Display" w:cs="Aptos Display"/>
          <w:color w:val="000000" w:themeColor="text1"/>
          <w:sz w:val="24"/>
          <w:szCs w:val="24"/>
        </w:rPr>
        <w:t xml:space="preserve">. </w:t>
      </w:r>
    </w:p>
    <w:p w:rsidR="448FB964" w:rsidP="738A4BD4" w:rsidRDefault="448FB964" w14:paraId="32B1DCB4" w14:textId="77777777">
      <w:pPr>
        <w:pStyle w:val="Headline3"/>
        <w:widowControl w:val="0"/>
        <w:rPr>
          <w:rFonts w:ascii="Aptos Display" w:hAnsi="Aptos Display" w:eastAsia="Aptos Display" w:cs="Aptos Display"/>
          <w:b/>
          <w:bCs/>
          <w:color w:val="243E7C"/>
          <w:sz w:val="24"/>
          <w:szCs w:val="24"/>
        </w:rPr>
      </w:pPr>
      <w:r>
        <w:t xml:space="preserve">Pennsylvania Partners in the Arts Overview </w:t>
      </w:r>
    </w:p>
    <w:p w:rsidR="448FB964" w:rsidP="07E05E18" w:rsidRDefault="448FB964" w14:paraId="41B2A6B2" w14:textId="32E8712D">
      <w:pPr>
        <w:widowControl w:val="0"/>
        <w:pBdr>
          <w:top w:val="nil" w:color="000000" w:sz="0" w:space="0"/>
          <w:left w:val="nil" w:color="000000" w:sz="0" w:space="0"/>
          <w:bottom w:val="nil" w:color="000000" w:sz="0" w:space="0"/>
          <w:right w:val="nil" w:color="000000" w:sz="0" w:space="0"/>
          <w:between w:val="nil" w:color="000000" w:sz="0" w:space="0"/>
        </w:pBdr>
        <w:spacing w:before="8" w:line="240" w:lineRule="auto"/>
        <w:rPr>
          <w:rFonts w:ascii="Aptos Display" w:hAnsi="Aptos Display" w:eastAsia="Aptos Display" w:cs="Aptos Display"/>
          <w:color w:val="000000" w:themeColor="text1"/>
          <w:sz w:val="24"/>
          <w:szCs w:val="24"/>
        </w:rPr>
      </w:pPr>
      <w:r w:rsidRPr="07E05E18" w:rsidR="448FB964">
        <w:rPr>
          <w:rFonts w:ascii="Aptos Display" w:hAnsi="Aptos Display" w:eastAsia="Aptos Display" w:cs="Aptos Display"/>
          <w:color w:val="000000" w:themeColor="text1" w:themeTint="FF" w:themeShade="FF"/>
          <w:sz w:val="24"/>
          <w:szCs w:val="24"/>
        </w:rPr>
        <w:t xml:space="preserve">Pennsylvania Partners in the Arts (PPA) is a partnership between local organizations </w:t>
      </w:r>
      <w:r w:rsidRPr="07E05E18" w:rsidR="2FAA94A8">
        <w:rPr>
          <w:rFonts w:ascii="Aptos Display" w:hAnsi="Aptos Display" w:eastAsia="Aptos Display" w:cs="Aptos Display"/>
          <w:color w:val="000000" w:themeColor="text1" w:themeTint="FF" w:themeShade="FF"/>
          <w:sz w:val="24"/>
          <w:szCs w:val="24"/>
        </w:rPr>
        <w:t xml:space="preserve">(The Greater Pittsburgh Arts Council) </w:t>
      </w:r>
      <w:r w:rsidRPr="07E05E18" w:rsidR="448FB964">
        <w:rPr>
          <w:rFonts w:ascii="Aptos Display" w:hAnsi="Aptos Display" w:eastAsia="Aptos Display" w:cs="Aptos Display"/>
          <w:color w:val="000000" w:themeColor="text1" w:themeTint="FF" w:themeShade="FF"/>
          <w:sz w:val="24"/>
          <w:szCs w:val="24"/>
        </w:rPr>
        <w:t xml:space="preserve">and the Pennsylvania Council on the Arts (PCA). Operating in all 67 Pennsylvania counties, </w:t>
      </w:r>
      <w:hyperlink r:id="R209b681000c44ca2">
        <w:r w:rsidRPr="07E05E18" w:rsidR="448FB964">
          <w:rPr>
            <w:rStyle w:val="websitelinkChar"/>
          </w:rPr>
          <w:t>PPA partners</w:t>
        </w:r>
      </w:hyperlink>
      <w:r w:rsidRPr="07E05E18" w:rsidR="448FB964">
        <w:rPr>
          <w:rFonts w:ascii="Aptos Display" w:hAnsi="Aptos Display" w:eastAsia="Aptos Display" w:cs="Aptos Display"/>
          <w:color w:val="0563C1"/>
          <w:sz w:val="24"/>
          <w:szCs w:val="24"/>
        </w:rPr>
        <w:t xml:space="preserve"> </w:t>
      </w:r>
      <w:r w:rsidRPr="07E05E18" w:rsidR="448FB964">
        <w:rPr>
          <w:rFonts w:ascii="Aptos Display" w:hAnsi="Aptos Display" w:eastAsia="Aptos Display" w:cs="Aptos Display"/>
          <w:color w:val="000000" w:themeColor="text1" w:themeTint="FF" w:themeShade="FF"/>
          <w:sz w:val="24"/>
          <w:szCs w:val="24"/>
        </w:rPr>
        <w:t xml:space="preserve">re-grant PCA funds to support a wide variety of local and community arts activities. PPA goals include: </w:t>
      </w:r>
    </w:p>
    <w:p w:rsidR="448FB964" w:rsidP="738A4BD4" w:rsidRDefault="448FB964" w14:paraId="39F11164" w14:textId="11F9EF35">
      <w:pPr>
        <w:pStyle w:val="ListParagraph"/>
        <w:widowControl w:val="0"/>
        <w:numPr>
          <w:ilvl w:val="0"/>
          <w:numId w:val="2"/>
        </w:numPr>
        <w:pBdr>
          <w:top w:val="nil"/>
          <w:left w:val="nil"/>
          <w:bottom w:val="nil"/>
          <w:right w:val="nil"/>
          <w:between w:val="nil"/>
        </w:pBdr>
        <w:spacing w:before="12" w:line="242"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Expanding constituent access to the arts by (a) making arts programs available to communities that may have been underserved in the past by state arts funding, and (b) supporting a wide variety of arts activities in communities, developed in a variety of </w:t>
      </w:r>
      <w:r w:rsidRPr="738A4BD4" w:rsidR="4D97438F">
        <w:rPr>
          <w:rFonts w:ascii="Aptos Display" w:hAnsi="Aptos Display" w:eastAsia="Aptos Display" w:cs="Aptos Display"/>
          <w:color w:val="000000" w:themeColor="text1"/>
          <w:sz w:val="24"/>
          <w:szCs w:val="24"/>
        </w:rPr>
        <w:t>local settings</w:t>
      </w:r>
      <w:r w:rsidRPr="738A4BD4">
        <w:rPr>
          <w:rFonts w:ascii="Aptos Display" w:hAnsi="Aptos Display" w:eastAsia="Aptos Display" w:cs="Aptos Display"/>
          <w:color w:val="000000" w:themeColor="text1"/>
          <w:sz w:val="24"/>
          <w:szCs w:val="24"/>
        </w:rPr>
        <w:t xml:space="preserve">. </w:t>
      </w:r>
    </w:p>
    <w:p w:rsidR="448FB964" w:rsidP="4BA33490" w:rsidRDefault="448FB964" w14:paraId="15CC8932" w14:textId="12F01D29">
      <w:pPr>
        <w:pStyle w:val="ListParagraph"/>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before="12" w:line="246" w:lineRule="auto"/>
        <w:rPr>
          <w:rFonts w:ascii="Aptos Display" w:hAnsi="Aptos Display" w:eastAsia="Aptos Display" w:cs="Aptos Display"/>
          <w:color w:val="000000" w:themeColor="text1"/>
          <w:sz w:val="24"/>
          <w:szCs w:val="24"/>
        </w:rPr>
      </w:pPr>
      <w:r w:rsidRPr="4BA33490" w:rsidR="448FB964">
        <w:rPr>
          <w:rFonts w:ascii="Aptos Display" w:hAnsi="Aptos Display" w:eastAsia="Aptos Display" w:cs="Aptos Display"/>
          <w:color w:val="000000" w:themeColor="text1" w:themeTint="FF" w:themeShade="FF"/>
          <w:sz w:val="24"/>
          <w:szCs w:val="24"/>
        </w:rPr>
        <w:t>Encouraging and supporting local decision making in regranting of arts dollars.</w:t>
      </w:r>
    </w:p>
    <w:p w:rsidR="448FB964" w:rsidP="4BA33490" w:rsidRDefault="448FB964" w14:paraId="4C8B34FA" w14:textId="047FC3AC">
      <w:pPr>
        <w:pStyle w:val="ListParagraph"/>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before="12" w:line="246" w:lineRule="auto"/>
        <w:rPr>
          <w:rFonts w:ascii="Aptos Display" w:hAnsi="Aptos Display" w:eastAsia="Aptos Display" w:cs="Aptos Display"/>
          <w:color w:val="000000" w:themeColor="text1"/>
          <w:sz w:val="24"/>
          <w:szCs w:val="24"/>
        </w:rPr>
      </w:pPr>
      <w:r w:rsidRPr="4BA33490" w:rsidR="448FB964">
        <w:rPr>
          <w:rFonts w:ascii="Aptos Display" w:hAnsi="Aptos Display" w:eastAsia="Aptos Display" w:cs="Aptos Display"/>
          <w:color w:val="000000" w:themeColor="text1" w:themeTint="FF" w:themeShade="FF"/>
          <w:sz w:val="24"/>
          <w:szCs w:val="24"/>
        </w:rPr>
        <w:t xml:space="preserve">Increasing awareness of and advocacy for government support and funding for the arts at the local and state levels. </w:t>
      </w:r>
    </w:p>
    <w:p w:rsidR="448FB964" w:rsidP="738A4BD4" w:rsidRDefault="448FB964" w14:paraId="24C40261" w14:textId="158EE0DC">
      <w:pPr>
        <w:pStyle w:val="ListParagraph"/>
        <w:widowControl w:val="0"/>
        <w:numPr>
          <w:ilvl w:val="0"/>
          <w:numId w:val="2"/>
        </w:numPr>
        <w:pBdr>
          <w:top w:val="nil"/>
          <w:left w:val="nil"/>
          <w:bottom w:val="nil"/>
          <w:right w:val="nil"/>
          <w:between w:val="nil"/>
        </w:pBdr>
        <w:spacing w:before="9" w:line="241" w:lineRule="auto"/>
        <w:rPr>
          <w:rFonts w:ascii="Aptos Display" w:hAnsi="Aptos Display" w:eastAsia="Aptos Display" w:cs="Aptos Display"/>
          <w:color w:val="000000" w:themeColor="text1"/>
          <w:sz w:val="24"/>
          <w:szCs w:val="24"/>
        </w:rPr>
      </w:pPr>
      <w:r w:rsidRPr="4BA33490" w:rsidR="448FB964">
        <w:rPr>
          <w:rFonts w:ascii="Aptos Display" w:hAnsi="Aptos Display" w:eastAsia="Aptos Display" w:cs="Aptos Display"/>
          <w:color w:val="000000" w:themeColor="text1" w:themeTint="FF" w:themeShade="FF"/>
          <w:sz w:val="24"/>
          <w:szCs w:val="24"/>
        </w:rPr>
        <w:t xml:space="preserve">Enabling the PCA to provide increased assistance to its broad constituency throughout the state. </w:t>
      </w:r>
    </w:p>
    <w:p w:rsidR="738A4BD4" w:rsidP="738A4BD4" w:rsidRDefault="738A4BD4" w14:paraId="7E936089" w14:textId="77777777">
      <w:pPr>
        <w:widowControl w:val="0"/>
        <w:pBdr>
          <w:top w:val="nil"/>
          <w:left w:val="nil"/>
          <w:bottom w:val="nil"/>
          <w:right w:val="nil"/>
          <w:between w:val="nil"/>
        </w:pBdr>
        <w:spacing w:before="9" w:line="241" w:lineRule="auto"/>
        <w:rPr>
          <w:rFonts w:ascii="Aptos Display" w:hAnsi="Aptos Display" w:eastAsia="Aptos Display" w:cs="Aptos Display"/>
          <w:color w:val="000000" w:themeColor="text1"/>
          <w:sz w:val="24"/>
          <w:szCs w:val="24"/>
        </w:rPr>
      </w:pPr>
    </w:p>
    <w:p w:rsidR="448FB964" w:rsidP="738A4BD4" w:rsidRDefault="448FB964" w14:paraId="393D6811" w14:textId="4D0F0D1C">
      <w:pPr>
        <w:pStyle w:val="Headline3"/>
        <w:widowControl w:val="0"/>
        <w:rPr>
          <w:rFonts w:ascii="Aptos Display" w:hAnsi="Aptos Display" w:eastAsia="Aptos Display" w:cs="Aptos Display"/>
          <w:b/>
          <w:bCs/>
          <w:color w:val="243E7C"/>
          <w:sz w:val="24"/>
          <w:szCs w:val="24"/>
        </w:rPr>
      </w:pPr>
      <w:r>
        <w:t xml:space="preserve">How to apply </w:t>
      </w:r>
    </w:p>
    <w:p w:rsidR="448FB964" w:rsidP="738A4BD4" w:rsidRDefault="448FB964" w14:paraId="3A036989" w14:textId="77777777">
      <w:pPr>
        <w:widowControl w:val="0"/>
        <w:pBdr>
          <w:top w:val="nil"/>
          <w:left w:val="nil"/>
          <w:bottom w:val="nil"/>
          <w:right w:val="nil"/>
          <w:between w:val="nil"/>
        </w:pBdr>
        <w:spacing w:before="10" w:line="240" w:lineRule="auto"/>
        <w:rPr>
          <w:rFonts w:ascii="Aptos Display" w:hAnsi="Aptos Display" w:eastAsia="Aptos Display" w:cs="Aptos Display"/>
          <w:b/>
          <w:bCs/>
          <w:color w:val="000000" w:themeColor="text1"/>
          <w:sz w:val="24"/>
          <w:szCs w:val="24"/>
        </w:rPr>
      </w:pPr>
      <w:r w:rsidRPr="738A4BD4">
        <w:rPr>
          <w:rFonts w:ascii="Aptos Display" w:hAnsi="Aptos Display" w:eastAsia="Aptos Display" w:cs="Aptos Display"/>
          <w:b/>
          <w:bCs/>
          <w:color w:val="000000" w:themeColor="text1"/>
          <w:sz w:val="24"/>
          <w:szCs w:val="24"/>
        </w:rPr>
        <w:t xml:space="preserve">STEP 1 READ THIS DOCUMENT.  </w:t>
      </w:r>
    </w:p>
    <w:p w:rsidR="448FB964" w:rsidP="738A4BD4" w:rsidRDefault="448FB964" w14:paraId="4451AB6D" w14:textId="58ABAADA">
      <w:pPr>
        <w:widowControl w:val="0"/>
        <w:spacing w:before="8"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b/>
          <w:bCs/>
          <w:color w:val="000000" w:themeColor="text1"/>
          <w:sz w:val="24"/>
          <w:szCs w:val="24"/>
        </w:rPr>
        <w:t xml:space="preserve">STEP 2 APPLY THROUGH </w:t>
      </w:r>
      <w:r w:rsidRPr="738A4BD4">
        <w:rPr>
          <w:rFonts w:ascii="Aptos Display" w:hAnsi="Aptos Display" w:eastAsia="Aptos Display" w:cs="Aptos Display"/>
          <w:color w:val="000000" w:themeColor="text1"/>
          <w:sz w:val="24"/>
          <w:szCs w:val="24"/>
        </w:rPr>
        <w:t xml:space="preserve">the </w:t>
      </w:r>
      <w:r w:rsidRPr="738A4BD4" w:rsidR="7CB841CF">
        <w:rPr>
          <w:rFonts w:ascii="Aptos Display" w:hAnsi="Aptos Display" w:eastAsia="Aptos Display" w:cs="Aptos Display"/>
          <w:color w:val="000000" w:themeColor="text1"/>
          <w:sz w:val="24"/>
          <w:szCs w:val="24"/>
        </w:rPr>
        <w:t>Greater Pittsburgh Arts Council.</w:t>
      </w:r>
    </w:p>
    <w:p w:rsidR="448FB964" w:rsidP="738A4BD4" w:rsidRDefault="448FB964" w14:paraId="5AD7C25B" w14:textId="0B87763F">
      <w:pPr>
        <w:widowControl w:val="0"/>
        <w:pBdr>
          <w:top w:val="nil"/>
          <w:left w:val="nil"/>
          <w:bottom w:val="nil"/>
          <w:right w:val="nil"/>
          <w:between w:val="nil"/>
        </w:pBdr>
        <w:spacing w:before="8" w:line="240" w:lineRule="auto"/>
        <w:rPr>
          <w:rFonts w:ascii="Aptos Display" w:hAnsi="Aptos Display" w:eastAsia="Aptos Display" w:cs="Aptos Display"/>
          <w:b/>
          <w:bCs/>
          <w:color w:val="000000" w:themeColor="text1"/>
          <w:sz w:val="24"/>
          <w:szCs w:val="24"/>
        </w:rPr>
      </w:pPr>
      <w:r w:rsidRPr="738A4BD4">
        <w:rPr>
          <w:rFonts w:ascii="Aptos Display" w:hAnsi="Aptos Display" w:eastAsia="Aptos Display" w:cs="Aptos Display"/>
          <w:b/>
          <w:bCs/>
          <w:color w:val="000000" w:themeColor="text1"/>
          <w:sz w:val="24"/>
          <w:szCs w:val="24"/>
        </w:rPr>
        <w:t xml:space="preserve">STEP 3 SUBMIT YOUR APPLICATION ONLINE through </w:t>
      </w:r>
      <w:r w:rsidRPr="738A4BD4" w:rsidR="031ED834">
        <w:rPr>
          <w:rFonts w:ascii="Aptos Display" w:hAnsi="Aptos Display" w:eastAsia="Aptos Display" w:cs="Aptos Display"/>
          <w:b/>
          <w:bCs/>
          <w:color w:val="000000" w:themeColor="text1"/>
          <w:sz w:val="24"/>
          <w:szCs w:val="24"/>
        </w:rPr>
        <w:t xml:space="preserve">the </w:t>
      </w:r>
      <w:hyperlink r:id="rId11">
        <w:r w:rsidRPr="738A4BD4" w:rsidR="031ED834">
          <w:rPr>
            <w:rStyle w:val="websitelinkChar"/>
          </w:rPr>
          <w:t>Arts Council’s grant portal</w:t>
        </w:r>
      </w:hyperlink>
      <w:r w:rsidRPr="738A4BD4">
        <w:rPr>
          <w:rFonts w:ascii="Aptos Display" w:hAnsi="Aptos Display" w:eastAsia="Aptos Display" w:cs="Aptos Display"/>
          <w:b/>
          <w:bCs/>
          <w:color w:val="000000" w:themeColor="text1"/>
          <w:sz w:val="24"/>
          <w:szCs w:val="24"/>
        </w:rPr>
        <w:t xml:space="preserve">.  No hard copies are required. </w:t>
      </w:r>
    </w:p>
    <w:p w:rsidR="448FB964" w:rsidP="738A4BD4" w:rsidRDefault="448FB964" w14:paraId="1CABF8DC" w14:textId="77777777">
      <w:pPr>
        <w:pStyle w:val="Headline3"/>
        <w:widowControl w:val="0"/>
        <w:rPr>
          <w:rFonts w:ascii="Aptos Display" w:hAnsi="Aptos Display" w:eastAsia="Aptos Display" w:cs="Aptos Display"/>
          <w:b/>
          <w:bCs/>
          <w:color w:val="243E7C"/>
          <w:sz w:val="24"/>
          <w:szCs w:val="24"/>
        </w:rPr>
      </w:pPr>
      <w:r>
        <w:t xml:space="preserve">Need help? </w:t>
      </w:r>
    </w:p>
    <w:p w:rsidR="448FB964" w:rsidP="738A4BD4" w:rsidRDefault="448FB964" w14:paraId="7396D01A" w14:textId="17FCA41E">
      <w:pPr>
        <w:pStyle w:val="ListParagraph"/>
        <w:widowControl w:val="0"/>
        <w:numPr>
          <w:ilvl w:val="0"/>
          <w:numId w:val="1"/>
        </w:numPr>
        <w:pBdr>
          <w:top w:val="nil"/>
          <w:left w:val="nil"/>
          <w:bottom w:val="nil"/>
          <w:right w:val="nil"/>
          <w:between w:val="nil"/>
        </w:pBdr>
        <w:spacing w:before="8" w:line="240" w:lineRule="auto"/>
        <w:rPr>
          <w:rFonts w:ascii="Aptos Display" w:hAnsi="Aptos Display" w:eastAsia="Aptos Display" w:cs="Aptos Display"/>
          <w:color w:val="000000" w:themeColor="text1"/>
          <w:sz w:val="24"/>
          <w:szCs w:val="24"/>
        </w:rPr>
      </w:pPr>
      <w:r w:rsidRPr="738A4BD4">
        <w:rPr>
          <w:rFonts w:ascii="Aptos Display" w:hAnsi="Aptos Display" w:eastAsia="Aptos Display" w:cs="Aptos Display"/>
          <w:color w:val="000000" w:themeColor="text1"/>
          <w:sz w:val="24"/>
          <w:szCs w:val="24"/>
        </w:rPr>
        <w:t xml:space="preserve">For technical and login questions or questions about content and attachments, contact the applicable </w:t>
      </w:r>
      <w:hyperlink r:id="rId12">
        <w:r w:rsidRPr="738A4BD4" w:rsidR="2CEB7818">
          <w:rPr>
            <w:rStyle w:val="websitelinkChar"/>
          </w:rPr>
          <w:t>grants@pittsburghartscouncil.org</w:t>
        </w:r>
      </w:hyperlink>
      <w:r w:rsidRPr="738A4BD4">
        <w:rPr>
          <w:rFonts w:ascii="Aptos Display" w:hAnsi="Aptos Display" w:eastAsia="Aptos Display" w:cs="Aptos Display"/>
          <w:color w:val="000000" w:themeColor="text1"/>
          <w:sz w:val="24"/>
          <w:szCs w:val="24"/>
        </w:rPr>
        <w:t xml:space="preserve">. </w:t>
      </w:r>
    </w:p>
    <w:p w:rsidR="448FB964" w:rsidP="4BA33490" w:rsidRDefault="448FB964" w14:paraId="424006E3" w14:textId="2192F25F">
      <w:pPr>
        <w:pStyle w:val="ListParagraph"/>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before="8" w:line="240" w:lineRule="auto"/>
        <w:rPr>
          <w:rStyle w:val="websitelinkChar"/>
        </w:rPr>
        <w:sectPr w:rsidR="448FB964" w:rsidSect="00F80EA7">
          <w:type w:val="continuous"/>
          <w:pgSz w:w="12240" w:h="15840" w:orient="portrait"/>
          <w:pgMar w:top="1000" w:right="562" w:bottom="1051" w:left="898" w:header="0" w:footer="720" w:gutter="0"/>
          <w:cols w:space="720"/>
        </w:sectPr>
      </w:pPr>
      <w:r w:rsidRPr="4BA33490" w:rsidR="448FB964">
        <w:rPr>
          <w:rFonts w:ascii="Aptos Display" w:hAnsi="Aptos Display" w:eastAsia="Aptos Display" w:cs="Aptos Display"/>
          <w:color w:val="000000" w:themeColor="text1" w:themeTint="FF" w:themeShade="FF"/>
          <w:sz w:val="24"/>
          <w:szCs w:val="24"/>
        </w:rPr>
        <w:t xml:space="preserve">For </w:t>
      </w:r>
      <w:r w:rsidRPr="4BA33490" w:rsidR="448FB964">
        <w:rPr>
          <w:rFonts w:ascii="Aptos Display" w:hAnsi="Aptos Display" w:eastAsia="Aptos Display" w:cs="Aptos Display"/>
          <w:color w:val="000000" w:themeColor="text1" w:themeTint="FF" w:themeShade="FF"/>
          <w:sz w:val="24"/>
          <w:szCs w:val="24"/>
        </w:rPr>
        <w:t>general questions</w:t>
      </w:r>
      <w:r w:rsidRPr="4BA33490" w:rsidR="448FB964">
        <w:rPr>
          <w:rFonts w:ascii="Aptos Display" w:hAnsi="Aptos Display" w:eastAsia="Aptos Display" w:cs="Aptos Display"/>
          <w:color w:val="000000" w:themeColor="text1" w:themeTint="FF" w:themeShade="FF"/>
          <w:sz w:val="24"/>
          <w:szCs w:val="24"/>
        </w:rPr>
        <w:t xml:space="preserve"> about the PCA’s PPA partnership, </w:t>
      </w:r>
      <w:r w:rsidRPr="4BA33490" w:rsidR="448FB964">
        <w:rPr>
          <w:rFonts w:ascii="Aptos Display" w:hAnsi="Aptos Display" w:eastAsia="Aptos Display" w:cs="Aptos Display"/>
          <w:color w:val="000000" w:themeColor="text1" w:themeTint="FF" w:themeShade="FF"/>
          <w:sz w:val="24"/>
          <w:szCs w:val="24"/>
        </w:rPr>
        <w:t>contact</w:t>
      </w:r>
      <w:r w:rsidRPr="4BA33490" w:rsidR="7E6AA760">
        <w:rPr>
          <w:rFonts w:ascii="Aptos Display" w:hAnsi="Aptos Display" w:eastAsia="Aptos Display" w:cs="Aptos Display"/>
          <w:color w:val="000000" w:themeColor="text1" w:themeTint="FF" w:themeShade="FF"/>
          <w:sz w:val="24"/>
          <w:szCs w:val="24"/>
        </w:rPr>
        <w:t xml:space="preserve"> </w:t>
      </w:r>
      <w:hyperlink r:id="R95a60c6fc0e64bac">
        <w:r w:rsidRPr="4BA33490" w:rsidR="7E6AA760">
          <w:rPr>
            <w:rStyle w:val="websitelinkChar"/>
          </w:rPr>
          <w:t xml:space="preserve">Amanda </w:t>
        </w:r>
        <w:r w:rsidRPr="4BA33490" w:rsidR="7E6AA760">
          <w:rPr>
            <w:rStyle w:val="websitelinkChar"/>
          </w:rPr>
          <w:t>Lovell</w:t>
        </w:r>
      </w:hyperlink>
      <w:r w:rsidRPr="4BA33490" w:rsidR="7E6AA760">
        <w:rPr>
          <w:rFonts w:ascii="Aptos Display" w:hAnsi="Aptos Display" w:eastAsia="Aptos Display" w:cs="Aptos Display"/>
          <w:color w:val="000000" w:themeColor="text1" w:themeTint="FF" w:themeShade="FF"/>
          <w:sz w:val="24"/>
          <w:szCs w:val="24"/>
        </w:rPr>
        <w:t>.</w:t>
      </w:r>
      <w:r w:rsidRPr="4BA33490" w:rsidR="448FB964">
        <w:rPr>
          <w:rFonts w:ascii="Aptos Display" w:hAnsi="Aptos Display" w:eastAsia="Aptos Display" w:cs="Aptos Display"/>
          <w:color w:val="000000" w:themeColor="text1" w:themeTint="FF" w:themeShade="FF"/>
          <w:sz w:val="24"/>
          <w:szCs w:val="24"/>
        </w:rPr>
        <w:t xml:space="preserve"> </w:t>
      </w:r>
    </w:p>
    <w:p w:rsidR="738A4BD4" w:rsidP="4BA33490" w:rsidRDefault="738A4BD4" w14:paraId="68635E5C" w14:textId="260E0D98">
      <w:pPr>
        <w:widowControl w:val="0"/>
        <w:pBdr>
          <w:top w:val="nil" w:color="000000" w:sz="0" w:space="0"/>
          <w:left w:val="nil" w:color="000000" w:sz="0" w:space="0"/>
          <w:bottom w:val="nil" w:color="000000" w:sz="0" w:space="0"/>
          <w:right w:val="nil" w:color="000000" w:sz="0" w:space="0"/>
          <w:between w:val="nil" w:color="000000" w:sz="0" w:space="0"/>
        </w:pBdr>
        <w:spacing w:line="241" w:lineRule="auto"/>
        <w:rPr>
          <w:rFonts w:ascii="Aptos Display" w:hAnsi="Aptos Display" w:eastAsia="Aptos Display" w:cs="Aptos Display"/>
          <w:color w:val="000000" w:themeColor="text1"/>
          <w:sz w:val="24"/>
          <w:szCs w:val="24"/>
        </w:rPr>
        <w:sectPr w:rsidR="738A4BD4" w:rsidSect="00F80EA7">
          <w:type w:val="continuous"/>
          <w:pgSz w:w="12240" w:h="15840" w:orient="portrait"/>
          <w:pgMar w:top="1000" w:right="562" w:bottom="1051" w:left="898" w:header="0" w:footer="720" w:gutter="0"/>
          <w:cols w:space="720"/>
        </w:sectPr>
      </w:pPr>
      <w:r w:rsidRPr="4BA33490" w:rsidR="6D968542">
        <w:rPr>
          <w:rFonts w:ascii="Aptos Display" w:hAnsi="Aptos Display" w:eastAsia="Aptos Display" w:cs="Aptos Display"/>
          <w:color w:val="000000" w:themeColor="text1" w:themeTint="FF" w:themeShade="FF"/>
          <w:sz w:val="24"/>
          <w:szCs w:val="24"/>
        </w:rPr>
        <w:t xml:space="preserve"> </w:t>
      </w:r>
    </w:p>
    <w:p w:rsidR="009C3A80" w:rsidP="738A4BD4" w:rsidRDefault="009C3A80" w14:paraId="0F5D00C2" w14:textId="77777777">
      <w:pPr>
        <w:widowControl w:val="0"/>
        <w:pBdr>
          <w:top w:val="nil"/>
          <w:left w:val="nil"/>
          <w:bottom w:val="nil"/>
          <w:right w:val="nil"/>
          <w:between w:val="nil"/>
        </w:pBdr>
        <w:spacing w:before="35" w:line="240" w:lineRule="auto"/>
        <w:rPr>
          <w:rFonts w:ascii="Aptos Display" w:hAnsi="Aptos Display" w:eastAsia="Aptos Display" w:cs="Aptos Display"/>
          <w:color w:val="000000"/>
          <w:sz w:val="24"/>
          <w:szCs w:val="24"/>
        </w:rPr>
      </w:pPr>
    </w:p>
    <w:sectPr w:rsidR="009C3A80" w:rsidSect="00F80EA7">
      <w:type w:val="continuous"/>
      <w:pgSz w:w="12240" w:h="15840" w:orient="portrait"/>
      <w:pgMar w:top="1000" w:right="562" w:bottom="1051" w:left="898"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3EB4D08D-5472-41A0-93CC-F7AAECE28BF7}" r:id="rId1"/>
    <w:embedItalic w:fontKey="{C0A74A00-2171-4C84-98E0-644BF9C338EA}" r:id="rId2"/>
  </w:font>
  <w:font w:name="Aptos Display">
    <w:panose1 w:val="020B0004020202020204"/>
    <w:charset w:val="00"/>
    <w:family w:val="swiss"/>
    <w:pitch w:val="variable"/>
    <w:sig w:usb0="20000287" w:usb1="00000003" w:usb2="00000000" w:usb3="00000000" w:csb0="0000019F" w:csb1="00000000"/>
    <w:embedRegular w:fontKey="{53B3AB1C-E74F-4FFC-9315-69E1AD5A4A78}" r:id="rId3"/>
    <w:embedBold w:fontKey="{600471DF-650C-4060-86A4-08C56752C0E1}" r:id="rId4"/>
    <w:embedItalic w:fontKey="{D99418FE-0603-49AC-91CE-59BA46F616E4}" r:id="rId5"/>
    <w:embedBoldItalic w:fontKey="{2CC0CC92-FA53-4FD5-BDDA-94DEDF842EB1}" r:id="rId6"/>
  </w:font>
  <w:font w:name="Aptos">
    <w:panose1 w:val="020B0004020202020204"/>
    <w:charset w:val="00"/>
    <w:family w:val="swiss"/>
    <w:pitch w:val="variable"/>
    <w:sig w:usb0="20000287" w:usb1="00000003" w:usb2="00000000" w:usb3="00000000" w:csb0="0000019F" w:csb1="00000000"/>
    <w:embedRegular w:fontKey="{25737C8A-D5D8-4F14-9EA0-2AC53020EDF3}" r:id="rId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044E8290-6A0B-4111-BE76-320A2D27D119}"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7FE5020-169D-4AD9-946A-94CB1DEA9D2B}" r:id="rId9"/>
  </w:font>
</w:fonts>
</file>

<file path=word/intelligence2.xml><?xml version="1.0" encoding="utf-8"?>
<int2:intelligence xmlns:int2="http://schemas.microsoft.com/office/intelligence/2020/intelligence" xmlns:oel="http://schemas.microsoft.com/office/2019/extlst">
  <int2:observations>
    <int2:bookmark int2:bookmarkName="_Int_Wh4kd5jg" int2:invalidationBookmarkName="" int2:hashCode="Vhzz52Y9IAWnf6" int2:id="afK83A4B">
      <int2:state int2:value="Rejected" int2:type="AugLoop_Text_Critique"/>
    </int2:bookmark>
    <int2:bookmark int2:bookmarkName="_Int_18sp2EsK" int2:invalidationBookmarkName="" int2:hashCode="T+PErshP9MwucC" int2:id="knibn80Z">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38A89"/>
    <w:multiLevelType w:val="hybridMultilevel"/>
    <w:tmpl w:val="FFFFFFFF"/>
    <w:lvl w:ilvl="0" w:tplc="634E0474">
      <w:start w:val="1"/>
      <w:numFmt w:val="bullet"/>
      <w:lvlText w:val=""/>
      <w:lvlJc w:val="left"/>
      <w:pPr>
        <w:ind w:left="720" w:hanging="360"/>
      </w:pPr>
      <w:rPr>
        <w:rFonts w:hint="default" w:ascii="Symbol" w:hAnsi="Symbol"/>
      </w:rPr>
    </w:lvl>
    <w:lvl w:ilvl="1" w:tplc="3B8AAD9E">
      <w:start w:val="1"/>
      <w:numFmt w:val="bullet"/>
      <w:lvlText w:val="o"/>
      <w:lvlJc w:val="left"/>
      <w:pPr>
        <w:ind w:left="1440" w:hanging="360"/>
      </w:pPr>
      <w:rPr>
        <w:rFonts w:hint="default" w:ascii="Courier New" w:hAnsi="Courier New"/>
      </w:rPr>
    </w:lvl>
    <w:lvl w:ilvl="2" w:tplc="1E9EEC74">
      <w:start w:val="1"/>
      <w:numFmt w:val="bullet"/>
      <w:lvlText w:val=""/>
      <w:lvlJc w:val="left"/>
      <w:pPr>
        <w:ind w:left="2160" w:hanging="360"/>
      </w:pPr>
      <w:rPr>
        <w:rFonts w:hint="default" w:ascii="Wingdings" w:hAnsi="Wingdings"/>
      </w:rPr>
    </w:lvl>
    <w:lvl w:ilvl="3" w:tplc="B8121806">
      <w:start w:val="1"/>
      <w:numFmt w:val="bullet"/>
      <w:lvlText w:val=""/>
      <w:lvlJc w:val="left"/>
      <w:pPr>
        <w:ind w:left="2880" w:hanging="360"/>
      </w:pPr>
      <w:rPr>
        <w:rFonts w:hint="default" w:ascii="Symbol" w:hAnsi="Symbol"/>
      </w:rPr>
    </w:lvl>
    <w:lvl w:ilvl="4" w:tplc="17BCD750">
      <w:start w:val="1"/>
      <w:numFmt w:val="bullet"/>
      <w:lvlText w:val="o"/>
      <w:lvlJc w:val="left"/>
      <w:pPr>
        <w:ind w:left="3600" w:hanging="360"/>
      </w:pPr>
      <w:rPr>
        <w:rFonts w:hint="default" w:ascii="Courier New" w:hAnsi="Courier New"/>
      </w:rPr>
    </w:lvl>
    <w:lvl w:ilvl="5" w:tplc="941205EC">
      <w:start w:val="1"/>
      <w:numFmt w:val="bullet"/>
      <w:lvlText w:val=""/>
      <w:lvlJc w:val="left"/>
      <w:pPr>
        <w:ind w:left="4320" w:hanging="360"/>
      </w:pPr>
      <w:rPr>
        <w:rFonts w:hint="default" w:ascii="Wingdings" w:hAnsi="Wingdings"/>
      </w:rPr>
    </w:lvl>
    <w:lvl w:ilvl="6" w:tplc="79CC2DBC">
      <w:start w:val="1"/>
      <w:numFmt w:val="bullet"/>
      <w:lvlText w:val=""/>
      <w:lvlJc w:val="left"/>
      <w:pPr>
        <w:ind w:left="5040" w:hanging="360"/>
      </w:pPr>
      <w:rPr>
        <w:rFonts w:hint="default" w:ascii="Symbol" w:hAnsi="Symbol"/>
      </w:rPr>
    </w:lvl>
    <w:lvl w:ilvl="7" w:tplc="FD74F0F2">
      <w:start w:val="1"/>
      <w:numFmt w:val="bullet"/>
      <w:lvlText w:val="o"/>
      <w:lvlJc w:val="left"/>
      <w:pPr>
        <w:ind w:left="5760" w:hanging="360"/>
      </w:pPr>
      <w:rPr>
        <w:rFonts w:hint="default" w:ascii="Courier New" w:hAnsi="Courier New"/>
      </w:rPr>
    </w:lvl>
    <w:lvl w:ilvl="8" w:tplc="34D66BDE">
      <w:start w:val="1"/>
      <w:numFmt w:val="bullet"/>
      <w:lvlText w:val=""/>
      <w:lvlJc w:val="left"/>
      <w:pPr>
        <w:ind w:left="6480" w:hanging="360"/>
      </w:pPr>
      <w:rPr>
        <w:rFonts w:hint="default" w:ascii="Wingdings" w:hAnsi="Wingdings"/>
      </w:rPr>
    </w:lvl>
  </w:abstractNum>
  <w:abstractNum w:abstractNumId="1" w15:restartNumberingAfterBreak="0">
    <w:nsid w:val="09F98264"/>
    <w:multiLevelType w:val="hybridMultilevel"/>
    <w:tmpl w:val="FFFFFFFF"/>
    <w:lvl w:ilvl="0" w:tplc="A990887A">
      <w:start w:val="1"/>
      <w:numFmt w:val="bullet"/>
      <w:lvlText w:val=""/>
      <w:lvlJc w:val="left"/>
      <w:pPr>
        <w:ind w:left="720" w:hanging="360"/>
      </w:pPr>
      <w:rPr>
        <w:rFonts w:hint="default" w:ascii="Symbol" w:hAnsi="Symbol"/>
      </w:rPr>
    </w:lvl>
    <w:lvl w:ilvl="1" w:tplc="3AAC2174">
      <w:start w:val="1"/>
      <w:numFmt w:val="bullet"/>
      <w:lvlText w:val="o"/>
      <w:lvlJc w:val="left"/>
      <w:pPr>
        <w:ind w:left="1440" w:hanging="360"/>
      </w:pPr>
      <w:rPr>
        <w:rFonts w:hint="default" w:ascii="Courier New" w:hAnsi="Courier New"/>
      </w:rPr>
    </w:lvl>
    <w:lvl w:ilvl="2" w:tplc="E62A66B8">
      <w:start w:val="1"/>
      <w:numFmt w:val="bullet"/>
      <w:lvlText w:val=""/>
      <w:lvlJc w:val="left"/>
      <w:pPr>
        <w:ind w:left="2160" w:hanging="360"/>
      </w:pPr>
      <w:rPr>
        <w:rFonts w:hint="default" w:ascii="Wingdings" w:hAnsi="Wingdings"/>
      </w:rPr>
    </w:lvl>
    <w:lvl w:ilvl="3" w:tplc="003A3252">
      <w:start w:val="1"/>
      <w:numFmt w:val="bullet"/>
      <w:lvlText w:val=""/>
      <w:lvlJc w:val="left"/>
      <w:pPr>
        <w:ind w:left="2880" w:hanging="360"/>
      </w:pPr>
      <w:rPr>
        <w:rFonts w:hint="default" w:ascii="Symbol" w:hAnsi="Symbol"/>
      </w:rPr>
    </w:lvl>
    <w:lvl w:ilvl="4" w:tplc="BE12365C">
      <w:start w:val="1"/>
      <w:numFmt w:val="bullet"/>
      <w:lvlText w:val="o"/>
      <w:lvlJc w:val="left"/>
      <w:pPr>
        <w:ind w:left="3600" w:hanging="360"/>
      </w:pPr>
      <w:rPr>
        <w:rFonts w:hint="default" w:ascii="Courier New" w:hAnsi="Courier New"/>
      </w:rPr>
    </w:lvl>
    <w:lvl w:ilvl="5" w:tplc="EED03BAA">
      <w:start w:val="1"/>
      <w:numFmt w:val="bullet"/>
      <w:lvlText w:val=""/>
      <w:lvlJc w:val="left"/>
      <w:pPr>
        <w:ind w:left="4320" w:hanging="360"/>
      </w:pPr>
      <w:rPr>
        <w:rFonts w:hint="default" w:ascii="Wingdings" w:hAnsi="Wingdings"/>
      </w:rPr>
    </w:lvl>
    <w:lvl w:ilvl="6" w:tplc="3294AED0">
      <w:start w:val="1"/>
      <w:numFmt w:val="bullet"/>
      <w:lvlText w:val=""/>
      <w:lvlJc w:val="left"/>
      <w:pPr>
        <w:ind w:left="5040" w:hanging="360"/>
      </w:pPr>
      <w:rPr>
        <w:rFonts w:hint="default" w:ascii="Symbol" w:hAnsi="Symbol"/>
      </w:rPr>
    </w:lvl>
    <w:lvl w:ilvl="7" w:tplc="E1449B76">
      <w:start w:val="1"/>
      <w:numFmt w:val="bullet"/>
      <w:lvlText w:val="o"/>
      <w:lvlJc w:val="left"/>
      <w:pPr>
        <w:ind w:left="5760" w:hanging="360"/>
      </w:pPr>
      <w:rPr>
        <w:rFonts w:hint="default" w:ascii="Courier New" w:hAnsi="Courier New"/>
      </w:rPr>
    </w:lvl>
    <w:lvl w:ilvl="8" w:tplc="AC585034">
      <w:start w:val="1"/>
      <w:numFmt w:val="bullet"/>
      <w:lvlText w:val=""/>
      <w:lvlJc w:val="left"/>
      <w:pPr>
        <w:ind w:left="6480" w:hanging="360"/>
      </w:pPr>
      <w:rPr>
        <w:rFonts w:hint="default" w:ascii="Wingdings" w:hAnsi="Wingdings"/>
      </w:rPr>
    </w:lvl>
  </w:abstractNum>
  <w:abstractNum w:abstractNumId="2" w15:restartNumberingAfterBreak="0">
    <w:nsid w:val="15D3B385"/>
    <w:multiLevelType w:val="hybridMultilevel"/>
    <w:tmpl w:val="FFFFFFFF"/>
    <w:lvl w:ilvl="0" w:tplc="3F98034C">
      <w:start w:val="1"/>
      <w:numFmt w:val="bullet"/>
      <w:lvlText w:val=""/>
      <w:lvlJc w:val="left"/>
      <w:pPr>
        <w:ind w:left="720" w:hanging="360"/>
      </w:pPr>
      <w:rPr>
        <w:rFonts w:hint="default" w:ascii="Symbol" w:hAnsi="Symbol"/>
      </w:rPr>
    </w:lvl>
    <w:lvl w:ilvl="1" w:tplc="E44E1DE0">
      <w:start w:val="1"/>
      <w:numFmt w:val="bullet"/>
      <w:lvlText w:val="o"/>
      <w:lvlJc w:val="left"/>
      <w:pPr>
        <w:ind w:left="1440" w:hanging="360"/>
      </w:pPr>
      <w:rPr>
        <w:rFonts w:hint="default" w:ascii="Courier New" w:hAnsi="Courier New"/>
      </w:rPr>
    </w:lvl>
    <w:lvl w:ilvl="2" w:tplc="5C34AA6A">
      <w:start w:val="1"/>
      <w:numFmt w:val="bullet"/>
      <w:lvlText w:val=""/>
      <w:lvlJc w:val="left"/>
      <w:pPr>
        <w:ind w:left="2160" w:hanging="360"/>
      </w:pPr>
      <w:rPr>
        <w:rFonts w:hint="default" w:ascii="Wingdings" w:hAnsi="Wingdings"/>
      </w:rPr>
    </w:lvl>
    <w:lvl w:ilvl="3" w:tplc="3B6E706E">
      <w:start w:val="1"/>
      <w:numFmt w:val="bullet"/>
      <w:lvlText w:val=""/>
      <w:lvlJc w:val="left"/>
      <w:pPr>
        <w:ind w:left="2880" w:hanging="360"/>
      </w:pPr>
      <w:rPr>
        <w:rFonts w:hint="default" w:ascii="Symbol" w:hAnsi="Symbol"/>
      </w:rPr>
    </w:lvl>
    <w:lvl w:ilvl="4" w:tplc="B3F2F4CE">
      <w:start w:val="1"/>
      <w:numFmt w:val="bullet"/>
      <w:lvlText w:val="o"/>
      <w:lvlJc w:val="left"/>
      <w:pPr>
        <w:ind w:left="3600" w:hanging="360"/>
      </w:pPr>
      <w:rPr>
        <w:rFonts w:hint="default" w:ascii="Courier New" w:hAnsi="Courier New"/>
      </w:rPr>
    </w:lvl>
    <w:lvl w:ilvl="5" w:tplc="0D6A007A">
      <w:start w:val="1"/>
      <w:numFmt w:val="bullet"/>
      <w:lvlText w:val=""/>
      <w:lvlJc w:val="left"/>
      <w:pPr>
        <w:ind w:left="4320" w:hanging="360"/>
      </w:pPr>
      <w:rPr>
        <w:rFonts w:hint="default" w:ascii="Wingdings" w:hAnsi="Wingdings"/>
      </w:rPr>
    </w:lvl>
    <w:lvl w:ilvl="6" w:tplc="9AEA9728">
      <w:start w:val="1"/>
      <w:numFmt w:val="bullet"/>
      <w:lvlText w:val=""/>
      <w:lvlJc w:val="left"/>
      <w:pPr>
        <w:ind w:left="5040" w:hanging="360"/>
      </w:pPr>
      <w:rPr>
        <w:rFonts w:hint="default" w:ascii="Symbol" w:hAnsi="Symbol"/>
      </w:rPr>
    </w:lvl>
    <w:lvl w:ilvl="7" w:tplc="5600B1D0">
      <w:start w:val="1"/>
      <w:numFmt w:val="bullet"/>
      <w:lvlText w:val="o"/>
      <w:lvlJc w:val="left"/>
      <w:pPr>
        <w:ind w:left="5760" w:hanging="360"/>
      </w:pPr>
      <w:rPr>
        <w:rFonts w:hint="default" w:ascii="Courier New" w:hAnsi="Courier New"/>
      </w:rPr>
    </w:lvl>
    <w:lvl w:ilvl="8" w:tplc="FFF60E76">
      <w:start w:val="1"/>
      <w:numFmt w:val="bullet"/>
      <w:lvlText w:val=""/>
      <w:lvlJc w:val="left"/>
      <w:pPr>
        <w:ind w:left="6480" w:hanging="360"/>
      </w:pPr>
      <w:rPr>
        <w:rFonts w:hint="default" w:ascii="Wingdings" w:hAnsi="Wingdings"/>
      </w:rPr>
    </w:lvl>
  </w:abstractNum>
  <w:abstractNum w:abstractNumId="3" w15:restartNumberingAfterBreak="0">
    <w:nsid w:val="1BE4E388"/>
    <w:multiLevelType w:val="hybridMultilevel"/>
    <w:tmpl w:val="FFFFFFFF"/>
    <w:lvl w:ilvl="0" w:tplc="0B8C654E">
      <w:start w:val="1"/>
      <w:numFmt w:val="bullet"/>
      <w:lvlText w:val=""/>
      <w:lvlJc w:val="left"/>
      <w:pPr>
        <w:ind w:left="1800" w:hanging="360"/>
      </w:pPr>
      <w:rPr>
        <w:rFonts w:hint="default" w:ascii="Symbol" w:hAnsi="Symbol"/>
      </w:rPr>
    </w:lvl>
    <w:lvl w:ilvl="1" w:tplc="B9D81F52">
      <w:start w:val="1"/>
      <w:numFmt w:val="bullet"/>
      <w:lvlText w:val="o"/>
      <w:lvlJc w:val="left"/>
      <w:pPr>
        <w:ind w:left="2520" w:hanging="360"/>
      </w:pPr>
      <w:rPr>
        <w:rFonts w:hint="default" w:ascii="Courier New" w:hAnsi="Courier New"/>
      </w:rPr>
    </w:lvl>
    <w:lvl w:ilvl="2" w:tplc="07F81DC6">
      <w:start w:val="1"/>
      <w:numFmt w:val="bullet"/>
      <w:lvlText w:val=""/>
      <w:lvlJc w:val="left"/>
      <w:pPr>
        <w:ind w:left="3240" w:hanging="360"/>
      </w:pPr>
      <w:rPr>
        <w:rFonts w:hint="default" w:ascii="Wingdings" w:hAnsi="Wingdings"/>
      </w:rPr>
    </w:lvl>
    <w:lvl w:ilvl="3" w:tplc="8F6ED132">
      <w:start w:val="1"/>
      <w:numFmt w:val="bullet"/>
      <w:lvlText w:val=""/>
      <w:lvlJc w:val="left"/>
      <w:pPr>
        <w:ind w:left="3960" w:hanging="360"/>
      </w:pPr>
      <w:rPr>
        <w:rFonts w:hint="default" w:ascii="Symbol" w:hAnsi="Symbol"/>
      </w:rPr>
    </w:lvl>
    <w:lvl w:ilvl="4" w:tplc="FDECCA00">
      <w:start w:val="1"/>
      <w:numFmt w:val="bullet"/>
      <w:lvlText w:val="o"/>
      <w:lvlJc w:val="left"/>
      <w:pPr>
        <w:ind w:left="4680" w:hanging="360"/>
      </w:pPr>
      <w:rPr>
        <w:rFonts w:hint="default" w:ascii="Courier New" w:hAnsi="Courier New"/>
      </w:rPr>
    </w:lvl>
    <w:lvl w:ilvl="5" w:tplc="FD8EB738">
      <w:start w:val="1"/>
      <w:numFmt w:val="bullet"/>
      <w:lvlText w:val=""/>
      <w:lvlJc w:val="left"/>
      <w:pPr>
        <w:ind w:left="5400" w:hanging="360"/>
      </w:pPr>
      <w:rPr>
        <w:rFonts w:hint="default" w:ascii="Wingdings" w:hAnsi="Wingdings"/>
      </w:rPr>
    </w:lvl>
    <w:lvl w:ilvl="6" w:tplc="8A8449E0">
      <w:start w:val="1"/>
      <w:numFmt w:val="bullet"/>
      <w:lvlText w:val=""/>
      <w:lvlJc w:val="left"/>
      <w:pPr>
        <w:ind w:left="6120" w:hanging="360"/>
      </w:pPr>
      <w:rPr>
        <w:rFonts w:hint="default" w:ascii="Symbol" w:hAnsi="Symbol"/>
      </w:rPr>
    </w:lvl>
    <w:lvl w:ilvl="7" w:tplc="7CFAFD7C">
      <w:start w:val="1"/>
      <w:numFmt w:val="bullet"/>
      <w:lvlText w:val="o"/>
      <w:lvlJc w:val="left"/>
      <w:pPr>
        <w:ind w:left="6840" w:hanging="360"/>
      </w:pPr>
      <w:rPr>
        <w:rFonts w:hint="default" w:ascii="Courier New" w:hAnsi="Courier New"/>
      </w:rPr>
    </w:lvl>
    <w:lvl w:ilvl="8" w:tplc="416C26C4">
      <w:start w:val="1"/>
      <w:numFmt w:val="bullet"/>
      <w:lvlText w:val=""/>
      <w:lvlJc w:val="left"/>
      <w:pPr>
        <w:ind w:left="7560" w:hanging="360"/>
      </w:pPr>
      <w:rPr>
        <w:rFonts w:hint="default" w:ascii="Wingdings" w:hAnsi="Wingdings"/>
      </w:rPr>
    </w:lvl>
  </w:abstractNum>
  <w:abstractNum w:abstractNumId="4" w15:restartNumberingAfterBreak="0">
    <w:nsid w:val="1F810A69"/>
    <w:multiLevelType w:val="hybridMultilevel"/>
    <w:tmpl w:val="FFFFFFFF"/>
    <w:lvl w:ilvl="0" w:tplc="97088E8E">
      <w:start w:val="1"/>
      <w:numFmt w:val="bullet"/>
      <w:lvlText w:val=""/>
      <w:lvlJc w:val="left"/>
      <w:pPr>
        <w:ind w:left="720" w:hanging="360"/>
      </w:pPr>
      <w:rPr>
        <w:rFonts w:hint="default" w:ascii="Symbol" w:hAnsi="Symbol"/>
      </w:rPr>
    </w:lvl>
    <w:lvl w:ilvl="1" w:tplc="5AF616F4">
      <w:start w:val="1"/>
      <w:numFmt w:val="bullet"/>
      <w:lvlText w:val="o"/>
      <w:lvlJc w:val="left"/>
      <w:pPr>
        <w:ind w:left="1440" w:hanging="360"/>
      </w:pPr>
      <w:rPr>
        <w:rFonts w:hint="default" w:ascii="Courier New" w:hAnsi="Courier New"/>
      </w:rPr>
    </w:lvl>
    <w:lvl w:ilvl="2" w:tplc="F690A3FE">
      <w:start w:val="1"/>
      <w:numFmt w:val="bullet"/>
      <w:lvlText w:val=""/>
      <w:lvlJc w:val="left"/>
      <w:pPr>
        <w:ind w:left="2160" w:hanging="360"/>
      </w:pPr>
      <w:rPr>
        <w:rFonts w:hint="default" w:ascii="Wingdings" w:hAnsi="Wingdings"/>
      </w:rPr>
    </w:lvl>
    <w:lvl w:ilvl="3" w:tplc="CCD46646">
      <w:start w:val="1"/>
      <w:numFmt w:val="bullet"/>
      <w:lvlText w:val=""/>
      <w:lvlJc w:val="left"/>
      <w:pPr>
        <w:ind w:left="2880" w:hanging="360"/>
      </w:pPr>
      <w:rPr>
        <w:rFonts w:hint="default" w:ascii="Symbol" w:hAnsi="Symbol"/>
      </w:rPr>
    </w:lvl>
    <w:lvl w:ilvl="4" w:tplc="0B2A9722">
      <w:start w:val="1"/>
      <w:numFmt w:val="bullet"/>
      <w:lvlText w:val="o"/>
      <w:lvlJc w:val="left"/>
      <w:pPr>
        <w:ind w:left="3600" w:hanging="360"/>
      </w:pPr>
      <w:rPr>
        <w:rFonts w:hint="default" w:ascii="Courier New" w:hAnsi="Courier New"/>
      </w:rPr>
    </w:lvl>
    <w:lvl w:ilvl="5" w:tplc="6A40892E">
      <w:start w:val="1"/>
      <w:numFmt w:val="bullet"/>
      <w:lvlText w:val=""/>
      <w:lvlJc w:val="left"/>
      <w:pPr>
        <w:ind w:left="4320" w:hanging="360"/>
      </w:pPr>
      <w:rPr>
        <w:rFonts w:hint="default" w:ascii="Wingdings" w:hAnsi="Wingdings"/>
      </w:rPr>
    </w:lvl>
    <w:lvl w:ilvl="6" w:tplc="25604B9E">
      <w:start w:val="1"/>
      <w:numFmt w:val="bullet"/>
      <w:lvlText w:val=""/>
      <w:lvlJc w:val="left"/>
      <w:pPr>
        <w:ind w:left="5040" w:hanging="360"/>
      </w:pPr>
      <w:rPr>
        <w:rFonts w:hint="default" w:ascii="Symbol" w:hAnsi="Symbol"/>
      </w:rPr>
    </w:lvl>
    <w:lvl w:ilvl="7" w:tplc="525C1DCC">
      <w:start w:val="1"/>
      <w:numFmt w:val="bullet"/>
      <w:lvlText w:val="o"/>
      <w:lvlJc w:val="left"/>
      <w:pPr>
        <w:ind w:left="5760" w:hanging="360"/>
      </w:pPr>
      <w:rPr>
        <w:rFonts w:hint="default" w:ascii="Courier New" w:hAnsi="Courier New"/>
      </w:rPr>
    </w:lvl>
    <w:lvl w:ilvl="8" w:tplc="8C424A50">
      <w:start w:val="1"/>
      <w:numFmt w:val="bullet"/>
      <w:lvlText w:val=""/>
      <w:lvlJc w:val="left"/>
      <w:pPr>
        <w:ind w:left="6480" w:hanging="360"/>
      </w:pPr>
      <w:rPr>
        <w:rFonts w:hint="default" w:ascii="Wingdings" w:hAnsi="Wingdings"/>
      </w:rPr>
    </w:lvl>
  </w:abstractNum>
  <w:abstractNum w:abstractNumId="5" w15:restartNumberingAfterBreak="0">
    <w:nsid w:val="372B74CD"/>
    <w:multiLevelType w:val="hybridMultilevel"/>
    <w:tmpl w:val="FFFFFFFF"/>
    <w:lvl w:ilvl="0" w:tplc="DA2A26E6">
      <w:start w:val="1"/>
      <w:numFmt w:val="bullet"/>
      <w:lvlText w:val=""/>
      <w:lvlJc w:val="left"/>
      <w:pPr>
        <w:ind w:left="720" w:hanging="360"/>
      </w:pPr>
      <w:rPr>
        <w:rFonts w:hint="default" w:ascii="Symbol" w:hAnsi="Symbol"/>
      </w:rPr>
    </w:lvl>
    <w:lvl w:ilvl="1" w:tplc="AFC6C72A">
      <w:start w:val="1"/>
      <w:numFmt w:val="bullet"/>
      <w:lvlText w:val="o"/>
      <w:lvlJc w:val="left"/>
      <w:pPr>
        <w:ind w:left="1440" w:hanging="360"/>
      </w:pPr>
      <w:rPr>
        <w:rFonts w:hint="default" w:ascii="Courier New" w:hAnsi="Courier New"/>
      </w:rPr>
    </w:lvl>
    <w:lvl w:ilvl="2" w:tplc="249E1366">
      <w:start w:val="1"/>
      <w:numFmt w:val="bullet"/>
      <w:lvlText w:val=""/>
      <w:lvlJc w:val="left"/>
      <w:pPr>
        <w:ind w:left="2160" w:hanging="360"/>
      </w:pPr>
      <w:rPr>
        <w:rFonts w:hint="default" w:ascii="Wingdings" w:hAnsi="Wingdings"/>
      </w:rPr>
    </w:lvl>
    <w:lvl w:ilvl="3" w:tplc="9942ED22">
      <w:start w:val="1"/>
      <w:numFmt w:val="bullet"/>
      <w:lvlText w:val=""/>
      <w:lvlJc w:val="left"/>
      <w:pPr>
        <w:ind w:left="2880" w:hanging="360"/>
      </w:pPr>
      <w:rPr>
        <w:rFonts w:hint="default" w:ascii="Symbol" w:hAnsi="Symbol"/>
      </w:rPr>
    </w:lvl>
    <w:lvl w:ilvl="4" w:tplc="D91A44F8">
      <w:start w:val="1"/>
      <w:numFmt w:val="bullet"/>
      <w:lvlText w:val="o"/>
      <w:lvlJc w:val="left"/>
      <w:pPr>
        <w:ind w:left="3600" w:hanging="360"/>
      </w:pPr>
      <w:rPr>
        <w:rFonts w:hint="default" w:ascii="Courier New" w:hAnsi="Courier New"/>
      </w:rPr>
    </w:lvl>
    <w:lvl w:ilvl="5" w:tplc="33A83AAE">
      <w:start w:val="1"/>
      <w:numFmt w:val="bullet"/>
      <w:lvlText w:val=""/>
      <w:lvlJc w:val="left"/>
      <w:pPr>
        <w:ind w:left="4320" w:hanging="360"/>
      </w:pPr>
      <w:rPr>
        <w:rFonts w:hint="default" w:ascii="Wingdings" w:hAnsi="Wingdings"/>
      </w:rPr>
    </w:lvl>
    <w:lvl w:ilvl="6" w:tplc="A58C8628">
      <w:start w:val="1"/>
      <w:numFmt w:val="bullet"/>
      <w:lvlText w:val=""/>
      <w:lvlJc w:val="left"/>
      <w:pPr>
        <w:ind w:left="5040" w:hanging="360"/>
      </w:pPr>
      <w:rPr>
        <w:rFonts w:hint="default" w:ascii="Symbol" w:hAnsi="Symbol"/>
      </w:rPr>
    </w:lvl>
    <w:lvl w:ilvl="7" w:tplc="51FA3440">
      <w:start w:val="1"/>
      <w:numFmt w:val="bullet"/>
      <w:lvlText w:val="o"/>
      <w:lvlJc w:val="left"/>
      <w:pPr>
        <w:ind w:left="5760" w:hanging="360"/>
      </w:pPr>
      <w:rPr>
        <w:rFonts w:hint="default" w:ascii="Courier New" w:hAnsi="Courier New"/>
      </w:rPr>
    </w:lvl>
    <w:lvl w:ilvl="8" w:tplc="CEE82DE0">
      <w:start w:val="1"/>
      <w:numFmt w:val="bullet"/>
      <w:lvlText w:val=""/>
      <w:lvlJc w:val="left"/>
      <w:pPr>
        <w:ind w:left="6480" w:hanging="360"/>
      </w:pPr>
      <w:rPr>
        <w:rFonts w:hint="default" w:ascii="Wingdings" w:hAnsi="Wingdings"/>
      </w:rPr>
    </w:lvl>
  </w:abstractNum>
  <w:abstractNum w:abstractNumId="6" w15:restartNumberingAfterBreak="0">
    <w:nsid w:val="3878615D"/>
    <w:multiLevelType w:val="hybridMultilevel"/>
    <w:tmpl w:val="FFFFFFFF"/>
    <w:lvl w:ilvl="0" w:tplc="87DA5F52">
      <w:start w:val="1"/>
      <w:numFmt w:val="bullet"/>
      <w:pStyle w:val="websitelink"/>
      <w:lvlText w:val=""/>
      <w:lvlJc w:val="left"/>
      <w:pPr>
        <w:ind w:left="720" w:hanging="360"/>
      </w:pPr>
      <w:rPr>
        <w:rFonts w:hint="default" w:ascii="Symbol" w:hAnsi="Symbol"/>
      </w:rPr>
    </w:lvl>
    <w:lvl w:ilvl="1" w:tplc="20D04D48">
      <w:start w:val="1"/>
      <w:numFmt w:val="bullet"/>
      <w:lvlText w:val="o"/>
      <w:lvlJc w:val="left"/>
      <w:pPr>
        <w:ind w:left="1440" w:hanging="360"/>
      </w:pPr>
      <w:rPr>
        <w:rFonts w:hint="default" w:ascii="Courier New" w:hAnsi="Courier New"/>
      </w:rPr>
    </w:lvl>
    <w:lvl w:ilvl="2" w:tplc="1416FDC2">
      <w:start w:val="1"/>
      <w:numFmt w:val="bullet"/>
      <w:lvlText w:val=""/>
      <w:lvlJc w:val="left"/>
      <w:pPr>
        <w:ind w:left="2160" w:hanging="360"/>
      </w:pPr>
      <w:rPr>
        <w:rFonts w:hint="default" w:ascii="Wingdings" w:hAnsi="Wingdings"/>
      </w:rPr>
    </w:lvl>
    <w:lvl w:ilvl="3" w:tplc="81901854">
      <w:start w:val="1"/>
      <w:numFmt w:val="bullet"/>
      <w:lvlText w:val=""/>
      <w:lvlJc w:val="left"/>
      <w:pPr>
        <w:ind w:left="2880" w:hanging="360"/>
      </w:pPr>
      <w:rPr>
        <w:rFonts w:hint="default" w:ascii="Symbol" w:hAnsi="Symbol"/>
      </w:rPr>
    </w:lvl>
    <w:lvl w:ilvl="4" w:tplc="C4849AC6">
      <w:start w:val="1"/>
      <w:numFmt w:val="bullet"/>
      <w:lvlText w:val="o"/>
      <w:lvlJc w:val="left"/>
      <w:pPr>
        <w:ind w:left="3600" w:hanging="360"/>
      </w:pPr>
      <w:rPr>
        <w:rFonts w:hint="default" w:ascii="Courier New" w:hAnsi="Courier New"/>
      </w:rPr>
    </w:lvl>
    <w:lvl w:ilvl="5" w:tplc="1E2CD6E4">
      <w:start w:val="1"/>
      <w:numFmt w:val="bullet"/>
      <w:lvlText w:val=""/>
      <w:lvlJc w:val="left"/>
      <w:pPr>
        <w:ind w:left="4320" w:hanging="360"/>
      </w:pPr>
      <w:rPr>
        <w:rFonts w:hint="default" w:ascii="Wingdings" w:hAnsi="Wingdings"/>
      </w:rPr>
    </w:lvl>
    <w:lvl w:ilvl="6" w:tplc="92B6E234">
      <w:start w:val="1"/>
      <w:numFmt w:val="bullet"/>
      <w:lvlText w:val=""/>
      <w:lvlJc w:val="left"/>
      <w:pPr>
        <w:ind w:left="5040" w:hanging="360"/>
      </w:pPr>
      <w:rPr>
        <w:rFonts w:hint="default" w:ascii="Symbol" w:hAnsi="Symbol"/>
      </w:rPr>
    </w:lvl>
    <w:lvl w:ilvl="7" w:tplc="87D0D014">
      <w:start w:val="1"/>
      <w:numFmt w:val="bullet"/>
      <w:lvlText w:val="o"/>
      <w:lvlJc w:val="left"/>
      <w:pPr>
        <w:ind w:left="5760" w:hanging="360"/>
      </w:pPr>
      <w:rPr>
        <w:rFonts w:hint="default" w:ascii="Courier New" w:hAnsi="Courier New"/>
      </w:rPr>
    </w:lvl>
    <w:lvl w:ilvl="8" w:tplc="4120EE62">
      <w:start w:val="1"/>
      <w:numFmt w:val="bullet"/>
      <w:lvlText w:val=""/>
      <w:lvlJc w:val="left"/>
      <w:pPr>
        <w:ind w:left="6480" w:hanging="360"/>
      </w:pPr>
      <w:rPr>
        <w:rFonts w:hint="default" w:ascii="Wingdings" w:hAnsi="Wingdings"/>
      </w:rPr>
    </w:lvl>
  </w:abstractNum>
  <w:abstractNum w:abstractNumId="7" w15:restartNumberingAfterBreak="0">
    <w:nsid w:val="394A359D"/>
    <w:multiLevelType w:val="hybridMultilevel"/>
    <w:tmpl w:val="FFFFFFFF"/>
    <w:lvl w:ilvl="0" w:tplc="797E7A56">
      <w:start w:val="1"/>
      <w:numFmt w:val="bullet"/>
      <w:lvlText w:val=""/>
      <w:lvlJc w:val="left"/>
      <w:pPr>
        <w:ind w:left="720" w:hanging="360"/>
      </w:pPr>
      <w:rPr>
        <w:rFonts w:hint="default" w:ascii="Symbol" w:hAnsi="Symbol"/>
      </w:rPr>
    </w:lvl>
    <w:lvl w:ilvl="1" w:tplc="93D4C470">
      <w:start w:val="1"/>
      <w:numFmt w:val="bullet"/>
      <w:lvlText w:val="o"/>
      <w:lvlJc w:val="left"/>
      <w:pPr>
        <w:ind w:left="1440" w:hanging="360"/>
      </w:pPr>
      <w:rPr>
        <w:rFonts w:hint="default" w:ascii="Courier New" w:hAnsi="Courier New"/>
      </w:rPr>
    </w:lvl>
    <w:lvl w:ilvl="2" w:tplc="9F98FAF0">
      <w:start w:val="1"/>
      <w:numFmt w:val="bullet"/>
      <w:lvlText w:val=""/>
      <w:lvlJc w:val="left"/>
      <w:pPr>
        <w:ind w:left="2160" w:hanging="360"/>
      </w:pPr>
      <w:rPr>
        <w:rFonts w:hint="default" w:ascii="Wingdings" w:hAnsi="Wingdings"/>
      </w:rPr>
    </w:lvl>
    <w:lvl w:ilvl="3" w:tplc="5DD42B2A">
      <w:start w:val="1"/>
      <w:numFmt w:val="bullet"/>
      <w:lvlText w:val=""/>
      <w:lvlJc w:val="left"/>
      <w:pPr>
        <w:ind w:left="2880" w:hanging="360"/>
      </w:pPr>
      <w:rPr>
        <w:rFonts w:hint="default" w:ascii="Symbol" w:hAnsi="Symbol"/>
      </w:rPr>
    </w:lvl>
    <w:lvl w:ilvl="4" w:tplc="524CB8F4">
      <w:start w:val="1"/>
      <w:numFmt w:val="bullet"/>
      <w:lvlText w:val="o"/>
      <w:lvlJc w:val="left"/>
      <w:pPr>
        <w:ind w:left="3600" w:hanging="360"/>
      </w:pPr>
      <w:rPr>
        <w:rFonts w:hint="default" w:ascii="Courier New" w:hAnsi="Courier New"/>
      </w:rPr>
    </w:lvl>
    <w:lvl w:ilvl="5" w:tplc="FF42252A">
      <w:start w:val="1"/>
      <w:numFmt w:val="bullet"/>
      <w:lvlText w:val=""/>
      <w:lvlJc w:val="left"/>
      <w:pPr>
        <w:ind w:left="4320" w:hanging="360"/>
      </w:pPr>
      <w:rPr>
        <w:rFonts w:hint="default" w:ascii="Wingdings" w:hAnsi="Wingdings"/>
      </w:rPr>
    </w:lvl>
    <w:lvl w:ilvl="6" w:tplc="01B865C4">
      <w:start w:val="1"/>
      <w:numFmt w:val="bullet"/>
      <w:lvlText w:val=""/>
      <w:lvlJc w:val="left"/>
      <w:pPr>
        <w:ind w:left="5040" w:hanging="360"/>
      </w:pPr>
      <w:rPr>
        <w:rFonts w:hint="default" w:ascii="Symbol" w:hAnsi="Symbol"/>
      </w:rPr>
    </w:lvl>
    <w:lvl w:ilvl="7" w:tplc="AF6E7C16">
      <w:start w:val="1"/>
      <w:numFmt w:val="bullet"/>
      <w:lvlText w:val="o"/>
      <w:lvlJc w:val="left"/>
      <w:pPr>
        <w:ind w:left="5760" w:hanging="360"/>
      </w:pPr>
      <w:rPr>
        <w:rFonts w:hint="default" w:ascii="Courier New" w:hAnsi="Courier New"/>
      </w:rPr>
    </w:lvl>
    <w:lvl w:ilvl="8" w:tplc="C206054A">
      <w:start w:val="1"/>
      <w:numFmt w:val="bullet"/>
      <w:lvlText w:val=""/>
      <w:lvlJc w:val="left"/>
      <w:pPr>
        <w:ind w:left="6480" w:hanging="360"/>
      </w:pPr>
      <w:rPr>
        <w:rFonts w:hint="default" w:ascii="Wingdings" w:hAnsi="Wingdings"/>
      </w:rPr>
    </w:lvl>
  </w:abstractNum>
  <w:abstractNum w:abstractNumId="8" w15:restartNumberingAfterBreak="0">
    <w:nsid w:val="3D26E42C"/>
    <w:multiLevelType w:val="hybridMultilevel"/>
    <w:tmpl w:val="FFFFFFFF"/>
    <w:lvl w:ilvl="0" w:tplc="A398915E">
      <w:start w:val="1"/>
      <w:numFmt w:val="bullet"/>
      <w:lvlText w:val=""/>
      <w:lvlJc w:val="left"/>
      <w:pPr>
        <w:ind w:left="720" w:hanging="360"/>
      </w:pPr>
      <w:rPr>
        <w:rFonts w:hint="default" w:ascii="Symbol" w:hAnsi="Symbol"/>
      </w:rPr>
    </w:lvl>
    <w:lvl w:ilvl="1" w:tplc="24D8EDD6">
      <w:start w:val="1"/>
      <w:numFmt w:val="bullet"/>
      <w:lvlText w:val="o"/>
      <w:lvlJc w:val="left"/>
      <w:pPr>
        <w:ind w:left="1440" w:hanging="360"/>
      </w:pPr>
      <w:rPr>
        <w:rFonts w:hint="default" w:ascii="Courier New" w:hAnsi="Courier New"/>
      </w:rPr>
    </w:lvl>
    <w:lvl w:ilvl="2" w:tplc="AD9EFCA6">
      <w:start w:val="1"/>
      <w:numFmt w:val="bullet"/>
      <w:lvlText w:val=""/>
      <w:lvlJc w:val="left"/>
      <w:pPr>
        <w:ind w:left="2160" w:hanging="360"/>
      </w:pPr>
      <w:rPr>
        <w:rFonts w:hint="default" w:ascii="Wingdings" w:hAnsi="Wingdings"/>
      </w:rPr>
    </w:lvl>
    <w:lvl w:ilvl="3" w:tplc="1A64F260">
      <w:start w:val="1"/>
      <w:numFmt w:val="bullet"/>
      <w:lvlText w:val=""/>
      <w:lvlJc w:val="left"/>
      <w:pPr>
        <w:ind w:left="2880" w:hanging="360"/>
      </w:pPr>
      <w:rPr>
        <w:rFonts w:hint="default" w:ascii="Symbol" w:hAnsi="Symbol"/>
      </w:rPr>
    </w:lvl>
    <w:lvl w:ilvl="4" w:tplc="149CE104">
      <w:start w:val="1"/>
      <w:numFmt w:val="bullet"/>
      <w:lvlText w:val="o"/>
      <w:lvlJc w:val="left"/>
      <w:pPr>
        <w:ind w:left="3600" w:hanging="360"/>
      </w:pPr>
      <w:rPr>
        <w:rFonts w:hint="default" w:ascii="Courier New" w:hAnsi="Courier New"/>
      </w:rPr>
    </w:lvl>
    <w:lvl w:ilvl="5" w:tplc="181EB246">
      <w:start w:val="1"/>
      <w:numFmt w:val="bullet"/>
      <w:lvlText w:val=""/>
      <w:lvlJc w:val="left"/>
      <w:pPr>
        <w:ind w:left="4320" w:hanging="360"/>
      </w:pPr>
      <w:rPr>
        <w:rFonts w:hint="default" w:ascii="Wingdings" w:hAnsi="Wingdings"/>
      </w:rPr>
    </w:lvl>
    <w:lvl w:ilvl="6" w:tplc="AA38CE88">
      <w:start w:val="1"/>
      <w:numFmt w:val="bullet"/>
      <w:lvlText w:val=""/>
      <w:lvlJc w:val="left"/>
      <w:pPr>
        <w:ind w:left="5040" w:hanging="360"/>
      </w:pPr>
      <w:rPr>
        <w:rFonts w:hint="default" w:ascii="Symbol" w:hAnsi="Symbol"/>
      </w:rPr>
    </w:lvl>
    <w:lvl w:ilvl="7" w:tplc="D1567252">
      <w:start w:val="1"/>
      <w:numFmt w:val="bullet"/>
      <w:lvlText w:val="o"/>
      <w:lvlJc w:val="left"/>
      <w:pPr>
        <w:ind w:left="5760" w:hanging="360"/>
      </w:pPr>
      <w:rPr>
        <w:rFonts w:hint="default" w:ascii="Courier New" w:hAnsi="Courier New"/>
      </w:rPr>
    </w:lvl>
    <w:lvl w:ilvl="8" w:tplc="268C39CE">
      <w:start w:val="1"/>
      <w:numFmt w:val="bullet"/>
      <w:lvlText w:val=""/>
      <w:lvlJc w:val="left"/>
      <w:pPr>
        <w:ind w:left="6480" w:hanging="360"/>
      </w:pPr>
      <w:rPr>
        <w:rFonts w:hint="default" w:ascii="Wingdings" w:hAnsi="Wingdings"/>
      </w:rPr>
    </w:lvl>
  </w:abstractNum>
  <w:abstractNum w:abstractNumId="9" w15:restartNumberingAfterBreak="0">
    <w:nsid w:val="411202A9"/>
    <w:multiLevelType w:val="hybridMultilevel"/>
    <w:tmpl w:val="FFFFFFFF"/>
    <w:lvl w:ilvl="0" w:tplc="8992295E">
      <w:start w:val="1"/>
      <w:numFmt w:val="bullet"/>
      <w:lvlText w:val=""/>
      <w:lvlJc w:val="left"/>
      <w:pPr>
        <w:ind w:left="720" w:hanging="360"/>
      </w:pPr>
      <w:rPr>
        <w:rFonts w:hint="default" w:ascii="Symbol" w:hAnsi="Symbol"/>
      </w:rPr>
    </w:lvl>
    <w:lvl w:ilvl="1" w:tplc="6468594A">
      <w:start w:val="1"/>
      <w:numFmt w:val="bullet"/>
      <w:lvlText w:val="o"/>
      <w:lvlJc w:val="left"/>
      <w:pPr>
        <w:ind w:left="1440" w:hanging="360"/>
      </w:pPr>
      <w:rPr>
        <w:rFonts w:hint="default" w:ascii="Courier New" w:hAnsi="Courier New"/>
      </w:rPr>
    </w:lvl>
    <w:lvl w:ilvl="2" w:tplc="E56CE1AE">
      <w:start w:val="1"/>
      <w:numFmt w:val="bullet"/>
      <w:lvlText w:val=""/>
      <w:lvlJc w:val="left"/>
      <w:pPr>
        <w:ind w:left="2160" w:hanging="360"/>
      </w:pPr>
      <w:rPr>
        <w:rFonts w:hint="default" w:ascii="Wingdings" w:hAnsi="Wingdings"/>
      </w:rPr>
    </w:lvl>
    <w:lvl w:ilvl="3" w:tplc="664E50DE">
      <w:start w:val="1"/>
      <w:numFmt w:val="bullet"/>
      <w:lvlText w:val=""/>
      <w:lvlJc w:val="left"/>
      <w:pPr>
        <w:ind w:left="2880" w:hanging="360"/>
      </w:pPr>
      <w:rPr>
        <w:rFonts w:hint="default" w:ascii="Symbol" w:hAnsi="Symbol"/>
      </w:rPr>
    </w:lvl>
    <w:lvl w:ilvl="4" w:tplc="D5E2BBF0">
      <w:start w:val="1"/>
      <w:numFmt w:val="bullet"/>
      <w:lvlText w:val="o"/>
      <w:lvlJc w:val="left"/>
      <w:pPr>
        <w:ind w:left="3600" w:hanging="360"/>
      </w:pPr>
      <w:rPr>
        <w:rFonts w:hint="default" w:ascii="Courier New" w:hAnsi="Courier New"/>
      </w:rPr>
    </w:lvl>
    <w:lvl w:ilvl="5" w:tplc="68FAACA4">
      <w:start w:val="1"/>
      <w:numFmt w:val="bullet"/>
      <w:lvlText w:val=""/>
      <w:lvlJc w:val="left"/>
      <w:pPr>
        <w:ind w:left="4320" w:hanging="360"/>
      </w:pPr>
      <w:rPr>
        <w:rFonts w:hint="default" w:ascii="Wingdings" w:hAnsi="Wingdings"/>
      </w:rPr>
    </w:lvl>
    <w:lvl w:ilvl="6" w:tplc="B7EEC496">
      <w:start w:val="1"/>
      <w:numFmt w:val="bullet"/>
      <w:lvlText w:val=""/>
      <w:lvlJc w:val="left"/>
      <w:pPr>
        <w:ind w:left="5040" w:hanging="360"/>
      </w:pPr>
      <w:rPr>
        <w:rFonts w:hint="default" w:ascii="Symbol" w:hAnsi="Symbol"/>
      </w:rPr>
    </w:lvl>
    <w:lvl w:ilvl="7" w:tplc="5B183F06">
      <w:start w:val="1"/>
      <w:numFmt w:val="bullet"/>
      <w:lvlText w:val="o"/>
      <w:lvlJc w:val="left"/>
      <w:pPr>
        <w:ind w:left="5760" w:hanging="360"/>
      </w:pPr>
      <w:rPr>
        <w:rFonts w:hint="default" w:ascii="Courier New" w:hAnsi="Courier New"/>
      </w:rPr>
    </w:lvl>
    <w:lvl w:ilvl="8" w:tplc="27E264DA">
      <w:start w:val="1"/>
      <w:numFmt w:val="bullet"/>
      <w:lvlText w:val=""/>
      <w:lvlJc w:val="left"/>
      <w:pPr>
        <w:ind w:left="6480" w:hanging="360"/>
      </w:pPr>
      <w:rPr>
        <w:rFonts w:hint="default" w:ascii="Wingdings" w:hAnsi="Wingdings"/>
      </w:rPr>
    </w:lvl>
  </w:abstractNum>
  <w:abstractNum w:abstractNumId="10" w15:restartNumberingAfterBreak="0">
    <w:nsid w:val="468DB777"/>
    <w:multiLevelType w:val="hybridMultilevel"/>
    <w:tmpl w:val="FFFFFFFF"/>
    <w:lvl w:ilvl="0" w:tplc="1CF652C0">
      <w:start w:val="1"/>
      <w:numFmt w:val="bullet"/>
      <w:lvlText w:val=""/>
      <w:lvlJc w:val="left"/>
      <w:pPr>
        <w:ind w:left="720" w:hanging="360"/>
      </w:pPr>
      <w:rPr>
        <w:rFonts w:hint="default" w:ascii="Symbol" w:hAnsi="Symbol"/>
      </w:rPr>
    </w:lvl>
    <w:lvl w:ilvl="1" w:tplc="E034DEB0">
      <w:start w:val="1"/>
      <w:numFmt w:val="bullet"/>
      <w:lvlText w:val="o"/>
      <w:lvlJc w:val="left"/>
      <w:pPr>
        <w:ind w:left="1440" w:hanging="360"/>
      </w:pPr>
      <w:rPr>
        <w:rFonts w:hint="default" w:ascii="Courier New" w:hAnsi="Courier New"/>
      </w:rPr>
    </w:lvl>
    <w:lvl w:ilvl="2" w:tplc="AF56278E">
      <w:start w:val="1"/>
      <w:numFmt w:val="bullet"/>
      <w:lvlText w:val=""/>
      <w:lvlJc w:val="left"/>
      <w:pPr>
        <w:ind w:left="2160" w:hanging="360"/>
      </w:pPr>
      <w:rPr>
        <w:rFonts w:hint="default" w:ascii="Wingdings" w:hAnsi="Wingdings"/>
      </w:rPr>
    </w:lvl>
    <w:lvl w:ilvl="3" w:tplc="D6E823DC">
      <w:start w:val="1"/>
      <w:numFmt w:val="bullet"/>
      <w:lvlText w:val=""/>
      <w:lvlJc w:val="left"/>
      <w:pPr>
        <w:ind w:left="2880" w:hanging="360"/>
      </w:pPr>
      <w:rPr>
        <w:rFonts w:hint="default" w:ascii="Symbol" w:hAnsi="Symbol"/>
      </w:rPr>
    </w:lvl>
    <w:lvl w:ilvl="4" w:tplc="FE78FFB6">
      <w:start w:val="1"/>
      <w:numFmt w:val="bullet"/>
      <w:lvlText w:val="o"/>
      <w:lvlJc w:val="left"/>
      <w:pPr>
        <w:ind w:left="3600" w:hanging="360"/>
      </w:pPr>
      <w:rPr>
        <w:rFonts w:hint="default" w:ascii="Courier New" w:hAnsi="Courier New"/>
      </w:rPr>
    </w:lvl>
    <w:lvl w:ilvl="5" w:tplc="A46A1904">
      <w:start w:val="1"/>
      <w:numFmt w:val="bullet"/>
      <w:lvlText w:val=""/>
      <w:lvlJc w:val="left"/>
      <w:pPr>
        <w:ind w:left="4320" w:hanging="360"/>
      </w:pPr>
      <w:rPr>
        <w:rFonts w:hint="default" w:ascii="Wingdings" w:hAnsi="Wingdings"/>
      </w:rPr>
    </w:lvl>
    <w:lvl w:ilvl="6" w:tplc="F2623A64">
      <w:start w:val="1"/>
      <w:numFmt w:val="bullet"/>
      <w:lvlText w:val=""/>
      <w:lvlJc w:val="left"/>
      <w:pPr>
        <w:ind w:left="5040" w:hanging="360"/>
      </w:pPr>
      <w:rPr>
        <w:rFonts w:hint="default" w:ascii="Symbol" w:hAnsi="Symbol"/>
      </w:rPr>
    </w:lvl>
    <w:lvl w:ilvl="7" w:tplc="83CEE51E">
      <w:start w:val="1"/>
      <w:numFmt w:val="bullet"/>
      <w:lvlText w:val="o"/>
      <w:lvlJc w:val="left"/>
      <w:pPr>
        <w:ind w:left="5760" w:hanging="360"/>
      </w:pPr>
      <w:rPr>
        <w:rFonts w:hint="default" w:ascii="Courier New" w:hAnsi="Courier New"/>
      </w:rPr>
    </w:lvl>
    <w:lvl w:ilvl="8" w:tplc="49EC4D06">
      <w:start w:val="1"/>
      <w:numFmt w:val="bullet"/>
      <w:lvlText w:val=""/>
      <w:lvlJc w:val="left"/>
      <w:pPr>
        <w:ind w:left="6480" w:hanging="360"/>
      </w:pPr>
      <w:rPr>
        <w:rFonts w:hint="default" w:ascii="Wingdings" w:hAnsi="Wingdings"/>
      </w:rPr>
    </w:lvl>
  </w:abstractNum>
  <w:abstractNum w:abstractNumId="11" w15:restartNumberingAfterBreak="0">
    <w:nsid w:val="5037603C"/>
    <w:multiLevelType w:val="hybridMultilevel"/>
    <w:tmpl w:val="FFFFFFFF"/>
    <w:lvl w:ilvl="0" w:tplc="BFC46B0E">
      <w:start w:val="1"/>
      <w:numFmt w:val="bullet"/>
      <w:lvlText w:val=""/>
      <w:lvlJc w:val="left"/>
      <w:pPr>
        <w:ind w:left="720" w:hanging="360"/>
      </w:pPr>
      <w:rPr>
        <w:rFonts w:hint="default" w:ascii="Symbol" w:hAnsi="Symbol"/>
      </w:rPr>
    </w:lvl>
    <w:lvl w:ilvl="1" w:tplc="76D8CD68">
      <w:start w:val="1"/>
      <w:numFmt w:val="bullet"/>
      <w:lvlText w:val="o"/>
      <w:lvlJc w:val="left"/>
      <w:pPr>
        <w:ind w:left="1440" w:hanging="360"/>
      </w:pPr>
      <w:rPr>
        <w:rFonts w:hint="default" w:ascii="Courier New" w:hAnsi="Courier New"/>
      </w:rPr>
    </w:lvl>
    <w:lvl w:ilvl="2" w:tplc="BCC8D272">
      <w:start w:val="1"/>
      <w:numFmt w:val="bullet"/>
      <w:lvlText w:val=""/>
      <w:lvlJc w:val="left"/>
      <w:pPr>
        <w:ind w:left="2160" w:hanging="360"/>
      </w:pPr>
      <w:rPr>
        <w:rFonts w:hint="default" w:ascii="Wingdings" w:hAnsi="Wingdings"/>
      </w:rPr>
    </w:lvl>
    <w:lvl w:ilvl="3" w:tplc="F87A2B44">
      <w:start w:val="1"/>
      <w:numFmt w:val="bullet"/>
      <w:lvlText w:val=""/>
      <w:lvlJc w:val="left"/>
      <w:pPr>
        <w:ind w:left="2880" w:hanging="360"/>
      </w:pPr>
      <w:rPr>
        <w:rFonts w:hint="default" w:ascii="Symbol" w:hAnsi="Symbol"/>
      </w:rPr>
    </w:lvl>
    <w:lvl w:ilvl="4" w:tplc="1F44BD28">
      <w:start w:val="1"/>
      <w:numFmt w:val="bullet"/>
      <w:lvlText w:val="o"/>
      <w:lvlJc w:val="left"/>
      <w:pPr>
        <w:ind w:left="3600" w:hanging="360"/>
      </w:pPr>
      <w:rPr>
        <w:rFonts w:hint="default" w:ascii="Courier New" w:hAnsi="Courier New"/>
      </w:rPr>
    </w:lvl>
    <w:lvl w:ilvl="5" w:tplc="3686317E">
      <w:start w:val="1"/>
      <w:numFmt w:val="bullet"/>
      <w:lvlText w:val=""/>
      <w:lvlJc w:val="left"/>
      <w:pPr>
        <w:ind w:left="4320" w:hanging="360"/>
      </w:pPr>
      <w:rPr>
        <w:rFonts w:hint="default" w:ascii="Wingdings" w:hAnsi="Wingdings"/>
      </w:rPr>
    </w:lvl>
    <w:lvl w:ilvl="6" w:tplc="FFE813A0">
      <w:start w:val="1"/>
      <w:numFmt w:val="bullet"/>
      <w:lvlText w:val=""/>
      <w:lvlJc w:val="left"/>
      <w:pPr>
        <w:ind w:left="5040" w:hanging="360"/>
      </w:pPr>
      <w:rPr>
        <w:rFonts w:hint="default" w:ascii="Symbol" w:hAnsi="Symbol"/>
      </w:rPr>
    </w:lvl>
    <w:lvl w:ilvl="7" w:tplc="3E48CCE2">
      <w:start w:val="1"/>
      <w:numFmt w:val="bullet"/>
      <w:lvlText w:val="o"/>
      <w:lvlJc w:val="left"/>
      <w:pPr>
        <w:ind w:left="5760" w:hanging="360"/>
      </w:pPr>
      <w:rPr>
        <w:rFonts w:hint="default" w:ascii="Courier New" w:hAnsi="Courier New"/>
      </w:rPr>
    </w:lvl>
    <w:lvl w:ilvl="8" w:tplc="B840FFD8">
      <w:start w:val="1"/>
      <w:numFmt w:val="bullet"/>
      <w:lvlText w:val=""/>
      <w:lvlJc w:val="left"/>
      <w:pPr>
        <w:ind w:left="6480" w:hanging="360"/>
      </w:pPr>
      <w:rPr>
        <w:rFonts w:hint="default" w:ascii="Wingdings" w:hAnsi="Wingdings"/>
      </w:rPr>
    </w:lvl>
  </w:abstractNum>
  <w:abstractNum w:abstractNumId="12" w15:restartNumberingAfterBreak="0">
    <w:nsid w:val="5DE9E76E"/>
    <w:multiLevelType w:val="hybridMultilevel"/>
    <w:tmpl w:val="FFFFFFFF"/>
    <w:lvl w:ilvl="0" w:tplc="3DB81D72">
      <w:start w:val="1"/>
      <w:numFmt w:val="bullet"/>
      <w:lvlText w:val=""/>
      <w:lvlJc w:val="left"/>
      <w:pPr>
        <w:ind w:left="720" w:hanging="360"/>
      </w:pPr>
      <w:rPr>
        <w:rFonts w:hint="default" w:ascii="Symbol" w:hAnsi="Symbol"/>
      </w:rPr>
    </w:lvl>
    <w:lvl w:ilvl="1" w:tplc="0ECA9800">
      <w:start w:val="1"/>
      <w:numFmt w:val="bullet"/>
      <w:lvlText w:val="o"/>
      <w:lvlJc w:val="left"/>
      <w:pPr>
        <w:ind w:left="1440" w:hanging="360"/>
      </w:pPr>
      <w:rPr>
        <w:rFonts w:hint="default" w:ascii="Courier New" w:hAnsi="Courier New"/>
      </w:rPr>
    </w:lvl>
    <w:lvl w:ilvl="2" w:tplc="E27C4FC0">
      <w:start w:val="1"/>
      <w:numFmt w:val="bullet"/>
      <w:lvlText w:val=""/>
      <w:lvlJc w:val="left"/>
      <w:pPr>
        <w:ind w:left="2160" w:hanging="360"/>
      </w:pPr>
      <w:rPr>
        <w:rFonts w:hint="default" w:ascii="Wingdings" w:hAnsi="Wingdings"/>
      </w:rPr>
    </w:lvl>
    <w:lvl w:ilvl="3" w:tplc="005E5B7C">
      <w:start w:val="1"/>
      <w:numFmt w:val="bullet"/>
      <w:lvlText w:val=""/>
      <w:lvlJc w:val="left"/>
      <w:pPr>
        <w:ind w:left="2880" w:hanging="360"/>
      </w:pPr>
      <w:rPr>
        <w:rFonts w:hint="default" w:ascii="Symbol" w:hAnsi="Symbol"/>
      </w:rPr>
    </w:lvl>
    <w:lvl w:ilvl="4" w:tplc="12885D3C">
      <w:start w:val="1"/>
      <w:numFmt w:val="bullet"/>
      <w:lvlText w:val="o"/>
      <w:lvlJc w:val="left"/>
      <w:pPr>
        <w:ind w:left="3600" w:hanging="360"/>
      </w:pPr>
      <w:rPr>
        <w:rFonts w:hint="default" w:ascii="Courier New" w:hAnsi="Courier New"/>
      </w:rPr>
    </w:lvl>
    <w:lvl w:ilvl="5" w:tplc="4EC657A0">
      <w:start w:val="1"/>
      <w:numFmt w:val="bullet"/>
      <w:lvlText w:val=""/>
      <w:lvlJc w:val="left"/>
      <w:pPr>
        <w:ind w:left="4320" w:hanging="360"/>
      </w:pPr>
      <w:rPr>
        <w:rFonts w:hint="default" w:ascii="Wingdings" w:hAnsi="Wingdings"/>
      </w:rPr>
    </w:lvl>
    <w:lvl w:ilvl="6" w:tplc="EF5E924C">
      <w:start w:val="1"/>
      <w:numFmt w:val="bullet"/>
      <w:lvlText w:val=""/>
      <w:lvlJc w:val="left"/>
      <w:pPr>
        <w:ind w:left="5040" w:hanging="360"/>
      </w:pPr>
      <w:rPr>
        <w:rFonts w:hint="default" w:ascii="Symbol" w:hAnsi="Symbol"/>
      </w:rPr>
    </w:lvl>
    <w:lvl w:ilvl="7" w:tplc="0902FDAE">
      <w:start w:val="1"/>
      <w:numFmt w:val="bullet"/>
      <w:lvlText w:val="o"/>
      <w:lvlJc w:val="left"/>
      <w:pPr>
        <w:ind w:left="5760" w:hanging="360"/>
      </w:pPr>
      <w:rPr>
        <w:rFonts w:hint="default" w:ascii="Courier New" w:hAnsi="Courier New"/>
      </w:rPr>
    </w:lvl>
    <w:lvl w:ilvl="8" w:tplc="B0961C38">
      <w:start w:val="1"/>
      <w:numFmt w:val="bullet"/>
      <w:lvlText w:val=""/>
      <w:lvlJc w:val="left"/>
      <w:pPr>
        <w:ind w:left="6480" w:hanging="360"/>
      </w:pPr>
      <w:rPr>
        <w:rFonts w:hint="default" w:ascii="Wingdings" w:hAnsi="Wingdings"/>
      </w:rPr>
    </w:lvl>
  </w:abstractNum>
  <w:abstractNum w:abstractNumId="13" w15:restartNumberingAfterBreak="0">
    <w:nsid w:val="70EE5F3E"/>
    <w:multiLevelType w:val="hybridMultilevel"/>
    <w:tmpl w:val="FFFFFFFF"/>
    <w:lvl w:ilvl="0" w:tplc="8ABA71A2">
      <w:start w:val="1"/>
      <w:numFmt w:val="bullet"/>
      <w:lvlText w:val=""/>
      <w:lvlJc w:val="left"/>
      <w:pPr>
        <w:ind w:left="720" w:hanging="360"/>
      </w:pPr>
      <w:rPr>
        <w:rFonts w:hint="default" w:ascii="Symbol" w:hAnsi="Symbol"/>
      </w:rPr>
    </w:lvl>
    <w:lvl w:ilvl="1" w:tplc="F262379A">
      <w:start w:val="1"/>
      <w:numFmt w:val="bullet"/>
      <w:lvlText w:val="o"/>
      <w:lvlJc w:val="left"/>
      <w:pPr>
        <w:ind w:left="1440" w:hanging="360"/>
      </w:pPr>
      <w:rPr>
        <w:rFonts w:hint="default" w:ascii="Courier New" w:hAnsi="Courier New"/>
      </w:rPr>
    </w:lvl>
    <w:lvl w:ilvl="2" w:tplc="8034E276">
      <w:start w:val="1"/>
      <w:numFmt w:val="bullet"/>
      <w:lvlText w:val=""/>
      <w:lvlJc w:val="left"/>
      <w:pPr>
        <w:ind w:left="2160" w:hanging="360"/>
      </w:pPr>
      <w:rPr>
        <w:rFonts w:hint="default" w:ascii="Wingdings" w:hAnsi="Wingdings"/>
      </w:rPr>
    </w:lvl>
    <w:lvl w:ilvl="3" w:tplc="8020E696">
      <w:start w:val="1"/>
      <w:numFmt w:val="bullet"/>
      <w:lvlText w:val=""/>
      <w:lvlJc w:val="left"/>
      <w:pPr>
        <w:ind w:left="2880" w:hanging="360"/>
      </w:pPr>
      <w:rPr>
        <w:rFonts w:hint="default" w:ascii="Symbol" w:hAnsi="Symbol"/>
      </w:rPr>
    </w:lvl>
    <w:lvl w:ilvl="4" w:tplc="AD08A41E">
      <w:start w:val="1"/>
      <w:numFmt w:val="bullet"/>
      <w:lvlText w:val="o"/>
      <w:lvlJc w:val="left"/>
      <w:pPr>
        <w:ind w:left="3600" w:hanging="360"/>
      </w:pPr>
      <w:rPr>
        <w:rFonts w:hint="default" w:ascii="Courier New" w:hAnsi="Courier New"/>
      </w:rPr>
    </w:lvl>
    <w:lvl w:ilvl="5" w:tplc="9E3AA51E">
      <w:start w:val="1"/>
      <w:numFmt w:val="bullet"/>
      <w:lvlText w:val=""/>
      <w:lvlJc w:val="left"/>
      <w:pPr>
        <w:ind w:left="4320" w:hanging="360"/>
      </w:pPr>
      <w:rPr>
        <w:rFonts w:hint="default" w:ascii="Wingdings" w:hAnsi="Wingdings"/>
      </w:rPr>
    </w:lvl>
    <w:lvl w:ilvl="6" w:tplc="E93C649A">
      <w:start w:val="1"/>
      <w:numFmt w:val="bullet"/>
      <w:lvlText w:val=""/>
      <w:lvlJc w:val="left"/>
      <w:pPr>
        <w:ind w:left="5040" w:hanging="360"/>
      </w:pPr>
      <w:rPr>
        <w:rFonts w:hint="default" w:ascii="Symbol" w:hAnsi="Symbol"/>
      </w:rPr>
    </w:lvl>
    <w:lvl w:ilvl="7" w:tplc="BEFC7C3A">
      <w:start w:val="1"/>
      <w:numFmt w:val="bullet"/>
      <w:lvlText w:val="o"/>
      <w:lvlJc w:val="left"/>
      <w:pPr>
        <w:ind w:left="5760" w:hanging="360"/>
      </w:pPr>
      <w:rPr>
        <w:rFonts w:hint="default" w:ascii="Courier New" w:hAnsi="Courier New"/>
      </w:rPr>
    </w:lvl>
    <w:lvl w:ilvl="8" w:tplc="1A9E5F68">
      <w:start w:val="1"/>
      <w:numFmt w:val="bullet"/>
      <w:lvlText w:val=""/>
      <w:lvlJc w:val="left"/>
      <w:pPr>
        <w:ind w:left="6480" w:hanging="360"/>
      </w:pPr>
      <w:rPr>
        <w:rFonts w:hint="default" w:ascii="Wingdings" w:hAnsi="Wingdings"/>
      </w:rPr>
    </w:lvl>
  </w:abstractNum>
  <w:abstractNum w:abstractNumId="14" w15:restartNumberingAfterBreak="0">
    <w:nsid w:val="74723CBE"/>
    <w:multiLevelType w:val="hybridMultilevel"/>
    <w:tmpl w:val="FFFFFFFF"/>
    <w:lvl w:ilvl="0" w:tplc="8EA0FD66">
      <w:start w:val="1"/>
      <w:numFmt w:val="bullet"/>
      <w:lvlText w:val=""/>
      <w:lvlJc w:val="left"/>
      <w:pPr>
        <w:ind w:left="720" w:hanging="360"/>
      </w:pPr>
      <w:rPr>
        <w:rFonts w:hint="default" w:ascii="Symbol" w:hAnsi="Symbol"/>
      </w:rPr>
    </w:lvl>
    <w:lvl w:ilvl="1" w:tplc="FE3A8DAC">
      <w:start w:val="1"/>
      <w:numFmt w:val="bullet"/>
      <w:lvlText w:val="o"/>
      <w:lvlJc w:val="left"/>
      <w:pPr>
        <w:ind w:left="1440" w:hanging="360"/>
      </w:pPr>
      <w:rPr>
        <w:rFonts w:hint="default" w:ascii="Courier New" w:hAnsi="Courier New"/>
      </w:rPr>
    </w:lvl>
    <w:lvl w:ilvl="2" w:tplc="A2CAAEA6">
      <w:start w:val="1"/>
      <w:numFmt w:val="bullet"/>
      <w:lvlText w:val=""/>
      <w:lvlJc w:val="left"/>
      <w:pPr>
        <w:ind w:left="2160" w:hanging="360"/>
      </w:pPr>
      <w:rPr>
        <w:rFonts w:hint="default" w:ascii="Wingdings" w:hAnsi="Wingdings"/>
      </w:rPr>
    </w:lvl>
    <w:lvl w:ilvl="3" w:tplc="CA8E5B9E">
      <w:start w:val="1"/>
      <w:numFmt w:val="bullet"/>
      <w:lvlText w:val=""/>
      <w:lvlJc w:val="left"/>
      <w:pPr>
        <w:ind w:left="2880" w:hanging="360"/>
      </w:pPr>
      <w:rPr>
        <w:rFonts w:hint="default" w:ascii="Symbol" w:hAnsi="Symbol"/>
      </w:rPr>
    </w:lvl>
    <w:lvl w:ilvl="4" w:tplc="39BC5E1A">
      <w:start w:val="1"/>
      <w:numFmt w:val="bullet"/>
      <w:lvlText w:val="o"/>
      <w:lvlJc w:val="left"/>
      <w:pPr>
        <w:ind w:left="3600" w:hanging="360"/>
      </w:pPr>
      <w:rPr>
        <w:rFonts w:hint="default" w:ascii="Courier New" w:hAnsi="Courier New"/>
      </w:rPr>
    </w:lvl>
    <w:lvl w:ilvl="5" w:tplc="865CF508">
      <w:start w:val="1"/>
      <w:numFmt w:val="bullet"/>
      <w:lvlText w:val=""/>
      <w:lvlJc w:val="left"/>
      <w:pPr>
        <w:ind w:left="4320" w:hanging="360"/>
      </w:pPr>
      <w:rPr>
        <w:rFonts w:hint="default" w:ascii="Wingdings" w:hAnsi="Wingdings"/>
      </w:rPr>
    </w:lvl>
    <w:lvl w:ilvl="6" w:tplc="EB746D70">
      <w:start w:val="1"/>
      <w:numFmt w:val="bullet"/>
      <w:lvlText w:val=""/>
      <w:lvlJc w:val="left"/>
      <w:pPr>
        <w:ind w:left="5040" w:hanging="360"/>
      </w:pPr>
      <w:rPr>
        <w:rFonts w:hint="default" w:ascii="Symbol" w:hAnsi="Symbol"/>
      </w:rPr>
    </w:lvl>
    <w:lvl w:ilvl="7" w:tplc="DFBCAB52">
      <w:start w:val="1"/>
      <w:numFmt w:val="bullet"/>
      <w:lvlText w:val="o"/>
      <w:lvlJc w:val="left"/>
      <w:pPr>
        <w:ind w:left="5760" w:hanging="360"/>
      </w:pPr>
      <w:rPr>
        <w:rFonts w:hint="default" w:ascii="Courier New" w:hAnsi="Courier New"/>
      </w:rPr>
    </w:lvl>
    <w:lvl w:ilvl="8" w:tplc="0662270E">
      <w:start w:val="1"/>
      <w:numFmt w:val="bullet"/>
      <w:lvlText w:val=""/>
      <w:lvlJc w:val="left"/>
      <w:pPr>
        <w:ind w:left="6480" w:hanging="360"/>
      </w:pPr>
      <w:rPr>
        <w:rFonts w:hint="default" w:ascii="Wingdings" w:hAnsi="Wingdings"/>
      </w:rPr>
    </w:lvl>
  </w:abstractNum>
  <w:abstractNum w:abstractNumId="15" w15:restartNumberingAfterBreak="0">
    <w:nsid w:val="7CC6A006"/>
    <w:multiLevelType w:val="hybridMultilevel"/>
    <w:tmpl w:val="FFFFFFFF"/>
    <w:lvl w:ilvl="0" w:tplc="C848FE4A">
      <w:start w:val="1"/>
      <w:numFmt w:val="bullet"/>
      <w:lvlText w:val=""/>
      <w:lvlJc w:val="left"/>
      <w:pPr>
        <w:ind w:left="720" w:hanging="360"/>
      </w:pPr>
      <w:rPr>
        <w:rFonts w:hint="default" w:ascii="Symbol" w:hAnsi="Symbol"/>
      </w:rPr>
    </w:lvl>
    <w:lvl w:ilvl="1" w:tplc="0804F66E">
      <w:start w:val="1"/>
      <w:numFmt w:val="bullet"/>
      <w:lvlText w:val="o"/>
      <w:lvlJc w:val="left"/>
      <w:pPr>
        <w:ind w:left="1440" w:hanging="360"/>
      </w:pPr>
      <w:rPr>
        <w:rFonts w:hint="default" w:ascii="Courier New" w:hAnsi="Courier New"/>
      </w:rPr>
    </w:lvl>
    <w:lvl w:ilvl="2" w:tplc="A2E6FAAC">
      <w:start w:val="1"/>
      <w:numFmt w:val="bullet"/>
      <w:lvlText w:val=""/>
      <w:lvlJc w:val="left"/>
      <w:pPr>
        <w:ind w:left="2160" w:hanging="360"/>
      </w:pPr>
      <w:rPr>
        <w:rFonts w:hint="default" w:ascii="Wingdings" w:hAnsi="Wingdings"/>
      </w:rPr>
    </w:lvl>
    <w:lvl w:ilvl="3" w:tplc="46F698A0">
      <w:start w:val="1"/>
      <w:numFmt w:val="bullet"/>
      <w:lvlText w:val=""/>
      <w:lvlJc w:val="left"/>
      <w:pPr>
        <w:ind w:left="2880" w:hanging="360"/>
      </w:pPr>
      <w:rPr>
        <w:rFonts w:hint="default" w:ascii="Symbol" w:hAnsi="Symbol"/>
      </w:rPr>
    </w:lvl>
    <w:lvl w:ilvl="4" w:tplc="BB3434BC">
      <w:start w:val="1"/>
      <w:numFmt w:val="bullet"/>
      <w:lvlText w:val="o"/>
      <w:lvlJc w:val="left"/>
      <w:pPr>
        <w:ind w:left="3600" w:hanging="360"/>
      </w:pPr>
      <w:rPr>
        <w:rFonts w:hint="default" w:ascii="Courier New" w:hAnsi="Courier New"/>
      </w:rPr>
    </w:lvl>
    <w:lvl w:ilvl="5" w:tplc="8B12A3E0">
      <w:start w:val="1"/>
      <w:numFmt w:val="bullet"/>
      <w:lvlText w:val=""/>
      <w:lvlJc w:val="left"/>
      <w:pPr>
        <w:ind w:left="4320" w:hanging="360"/>
      </w:pPr>
      <w:rPr>
        <w:rFonts w:hint="default" w:ascii="Wingdings" w:hAnsi="Wingdings"/>
      </w:rPr>
    </w:lvl>
    <w:lvl w:ilvl="6" w:tplc="55784ADA">
      <w:start w:val="1"/>
      <w:numFmt w:val="bullet"/>
      <w:lvlText w:val=""/>
      <w:lvlJc w:val="left"/>
      <w:pPr>
        <w:ind w:left="5040" w:hanging="360"/>
      </w:pPr>
      <w:rPr>
        <w:rFonts w:hint="default" w:ascii="Symbol" w:hAnsi="Symbol"/>
      </w:rPr>
    </w:lvl>
    <w:lvl w:ilvl="7" w:tplc="EAEE56EE">
      <w:start w:val="1"/>
      <w:numFmt w:val="bullet"/>
      <w:lvlText w:val="o"/>
      <w:lvlJc w:val="left"/>
      <w:pPr>
        <w:ind w:left="5760" w:hanging="360"/>
      </w:pPr>
      <w:rPr>
        <w:rFonts w:hint="default" w:ascii="Courier New" w:hAnsi="Courier New"/>
      </w:rPr>
    </w:lvl>
    <w:lvl w:ilvl="8" w:tplc="63486020">
      <w:start w:val="1"/>
      <w:numFmt w:val="bullet"/>
      <w:lvlText w:val=""/>
      <w:lvlJc w:val="left"/>
      <w:pPr>
        <w:ind w:left="6480" w:hanging="360"/>
      </w:pPr>
      <w:rPr>
        <w:rFonts w:hint="default" w:ascii="Wingdings" w:hAnsi="Wingdings"/>
      </w:rPr>
    </w:lvl>
  </w:abstractNum>
  <w:num w:numId="1" w16cid:durableId="1284310051">
    <w:abstractNumId w:val="6"/>
  </w:num>
  <w:num w:numId="2" w16cid:durableId="142309517">
    <w:abstractNumId w:val="4"/>
  </w:num>
  <w:num w:numId="3" w16cid:durableId="341014840">
    <w:abstractNumId w:val="3"/>
  </w:num>
  <w:num w:numId="4" w16cid:durableId="905578628">
    <w:abstractNumId w:val="15"/>
  </w:num>
  <w:num w:numId="5" w16cid:durableId="1247376238">
    <w:abstractNumId w:val="11"/>
  </w:num>
  <w:num w:numId="6" w16cid:durableId="191891451">
    <w:abstractNumId w:val="9"/>
  </w:num>
  <w:num w:numId="7" w16cid:durableId="1658725438">
    <w:abstractNumId w:val="8"/>
  </w:num>
  <w:num w:numId="8" w16cid:durableId="763648107">
    <w:abstractNumId w:val="0"/>
  </w:num>
  <w:num w:numId="9" w16cid:durableId="1182007992">
    <w:abstractNumId w:val="7"/>
  </w:num>
  <w:num w:numId="10" w16cid:durableId="1278180416">
    <w:abstractNumId w:val="10"/>
  </w:num>
  <w:num w:numId="11" w16cid:durableId="1224870141">
    <w:abstractNumId w:val="14"/>
  </w:num>
  <w:num w:numId="12" w16cid:durableId="166286128">
    <w:abstractNumId w:val="13"/>
  </w:num>
  <w:num w:numId="13" w16cid:durableId="475994103">
    <w:abstractNumId w:val="5"/>
  </w:num>
  <w:num w:numId="14" w16cid:durableId="1242449174">
    <w:abstractNumId w:val="12"/>
  </w:num>
  <w:num w:numId="15" w16cid:durableId="1252012708">
    <w:abstractNumId w:val="1"/>
  </w:num>
  <w:num w:numId="16" w16cid:durableId="951597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CFC"/>
    <w:rsid w:val="000B62E6"/>
    <w:rsid w:val="003B11AE"/>
    <w:rsid w:val="00575FB8"/>
    <w:rsid w:val="00583802"/>
    <w:rsid w:val="009C3A80"/>
    <w:rsid w:val="00CB5F51"/>
    <w:rsid w:val="00E76EBF"/>
    <w:rsid w:val="00ED6018"/>
    <w:rsid w:val="00F27CFC"/>
    <w:rsid w:val="00F80EA7"/>
    <w:rsid w:val="01409FA8"/>
    <w:rsid w:val="02615F98"/>
    <w:rsid w:val="02DC13A1"/>
    <w:rsid w:val="031ED834"/>
    <w:rsid w:val="038FA502"/>
    <w:rsid w:val="03C7E90E"/>
    <w:rsid w:val="057CE1CC"/>
    <w:rsid w:val="07073D5C"/>
    <w:rsid w:val="0798B20F"/>
    <w:rsid w:val="07E05E18"/>
    <w:rsid w:val="08C24DC1"/>
    <w:rsid w:val="0B1BF33C"/>
    <w:rsid w:val="0B5DDF54"/>
    <w:rsid w:val="0BC62FB9"/>
    <w:rsid w:val="0BD3DDF2"/>
    <w:rsid w:val="0CB1A42C"/>
    <w:rsid w:val="0D264839"/>
    <w:rsid w:val="0D3D8B1C"/>
    <w:rsid w:val="0D4CAFB5"/>
    <w:rsid w:val="0DBC0E2D"/>
    <w:rsid w:val="1054FFAD"/>
    <w:rsid w:val="10845077"/>
    <w:rsid w:val="118106AC"/>
    <w:rsid w:val="12A2ED9A"/>
    <w:rsid w:val="17508350"/>
    <w:rsid w:val="188426BE"/>
    <w:rsid w:val="1953D485"/>
    <w:rsid w:val="1A9CF45D"/>
    <w:rsid w:val="1AEFA4E6"/>
    <w:rsid w:val="1BDC3A04"/>
    <w:rsid w:val="1CA6E4E4"/>
    <w:rsid w:val="1CEFD62F"/>
    <w:rsid w:val="1E836EFC"/>
    <w:rsid w:val="1FB9C7BD"/>
    <w:rsid w:val="201C04D4"/>
    <w:rsid w:val="2031C30F"/>
    <w:rsid w:val="2069C2B1"/>
    <w:rsid w:val="237FDF6D"/>
    <w:rsid w:val="2411A410"/>
    <w:rsid w:val="26829B38"/>
    <w:rsid w:val="2791505B"/>
    <w:rsid w:val="28B89C95"/>
    <w:rsid w:val="2C14FB40"/>
    <w:rsid w:val="2CA98697"/>
    <w:rsid w:val="2CB7C17E"/>
    <w:rsid w:val="2CEB7818"/>
    <w:rsid w:val="2D588471"/>
    <w:rsid w:val="2FAA94A8"/>
    <w:rsid w:val="301D5BE1"/>
    <w:rsid w:val="34C2D363"/>
    <w:rsid w:val="351FCE57"/>
    <w:rsid w:val="35B69656"/>
    <w:rsid w:val="366F848C"/>
    <w:rsid w:val="36BB9EB8"/>
    <w:rsid w:val="3B5C1E0C"/>
    <w:rsid w:val="3BB99223"/>
    <w:rsid w:val="3CF7EE6D"/>
    <w:rsid w:val="3E9FD362"/>
    <w:rsid w:val="3FBA7390"/>
    <w:rsid w:val="3FDE22C6"/>
    <w:rsid w:val="42D8EBF5"/>
    <w:rsid w:val="448FB964"/>
    <w:rsid w:val="452D9FF4"/>
    <w:rsid w:val="4557E51D"/>
    <w:rsid w:val="45AEAB0A"/>
    <w:rsid w:val="466BFDD4"/>
    <w:rsid w:val="491A2DF4"/>
    <w:rsid w:val="4A6F79B3"/>
    <w:rsid w:val="4A8702E6"/>
    <w:rsid w:val="4BA33490"/>
    <w:rsid w:val="4BE2704D"/>
    <w:rsid w:val="4C33B40F"/>
    <w:rsid w:val="4D97438F"/>
    <w:rsid w:val="4DEE8937"/>
    <w:rsid w:val="50C2EDA8"/>
    <w:rsid w:val="50DF5987"/>
    <w:rsid w:val="52F4F123"/>
    <w:rsid w:val="562E9E07"/>
    <w:rsid w:val="56A3B9A6"/>
    <w:rsid w:val="582661AA"/>
    <w:rsid w:val="58D7CCC0"/>
    <w:rsid w:val="590943D5"/>
    <w:rsid w:val="5B94BB60"/>
    <w:rsid w:val="5C18768E"/>
    <w:rsid w:val="5ECFA7AB"/>
    <w:rsid w:val="604B3269"/>
    <w:rsid w:val="611455BA"/>
    <w:rsid w:val="61E702CA"/>
    <w:rsid w:val="6243FDBE"/>
    <w:rsid w:val="657B9E80"/>
    <w:rsid w:val="683EBB1B"/>
    <w:rsid w:val="69D6F136"/>
    <w:rsid w:val="6AEF5B42"/>
    <w:rsid w:val="6B3016BC"/>
    <w:rsid w:val="6CDEA2F7"/>
    <w:rsid w:val="6D78C4F5"/>
    <w:rsid w:val="6D968542"/>
    <w:rsid w:val="6E03B98A"/>
    <w:rsid w:val="6F60CF1C"/>
    <w:rsid w:val="6FAA1F9D"/>
    <w:rsid w:val="72111910"/>
    <w:rsid w:val="72BE0250"/>
    <w:rsid w:val="72D72AAD"/>
    <w:rsid w:val="732C807C"/>
    <w:rsid w:val="738A4BD4"/>
    <w:rsid w:val="73E040B7"/>
    <w:rsid w:val="76EBA3EF"/>
    <w:rsid w:val="77028E62"/>
    <w:rsid w:val="77EE63CF"/>
    <w:rsid w:val="7ADA0943"/>
    <w:rsid w:val="7C89EAF5"/>
    <w:rsid w:val="7CB841CF"/>
    <w:rsid w:val="7DB975B5"/>
    <w:rsid w:val="7E6AA760"/>
    <w:rsid w:val="7F073C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CB5E8"/>
  <w15:docId w15:val="{5C02A833-174C-4DA3-9E6A-8DB062B0B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Headline1" w:customStyle="1">
    <w:name w:val="Headline 1"/>
    <w:basedOn w:val="Normal"/>
    <w:link w:val="Headline1Char"/>
    <w:uiPriority w:val="1"/>
    <w:qFormat/>
    <w:rsid w:val="738A4BD4"/>
    <w:pPr>
      <w:keepNext/>
      <w:keepLines/>
      <w:spacing w:before="360" w:after="80" w:line="279" w:lineRule="auto"/>
      <w:outlineLvl w:val="0"/>
    </w:pPr>
    <w:rPr>
      <w:rFonts w:ascii="Aptos Display" w:hAnsi="Aptos Display" w:eastAsia="Aptos Display" w:cs="Aptos Display"/>
      <w:color w:val="0F4761"/>
      <w:sz w:val="40"/>
      <w:szCs w:val="40"/>
    </w:rPr>
  </w:style>
  <w:style w:type="paragraph" w:styleId="Headline3" w:customStyle="1">
    <w:name w:val="Headline 3"/>
    <w:basedOn w:val="Normal"/>
    <w:link w:val="Headline3Char"/>
    <w:uiPriority w:val="1"/>
    <w:qFormat/>
    <w:rsid w:val="738A4BD4"/>
    <w:pPr>
      <w:keepNext/>
      <w:keepLines/>
      <w:spacing w:before="160" w:after="80" w:line="279" w:lineRule="auto"/>
      <w:outlineLvl w:val="2"/>
    </w:pPr>
    <w:rPr>
      <w:rFonts w:ascii="Aptos" w:hAnsi="Aptos" w:eastAsia="Aptos" w:cs="Aptos"/>
      <w:color w:val="0F4761"/>
      <w:sz w:val="28"/>
      <w:szCs w:val="28"/>
    </w:rPr>
  </w:style>
  <w:style w:type="paragraph" w:styleId="websitelink" w:customStyle="1">
    <w:name w:val="website link"/>
    <w:basedOn w:val="Normal"/>
    <w:link w:val="websitelinkChar"/>
    <w:uiPriority w:val="1"/>
    <w:qFormat/>
    <w:rsid w:val="738A4BD4"/>
    <w:pPr>
      <w:widowControl w:val="0"/>
      <w:numPr>
        <w:numId w:val="1"/>
      </w:numPr>
      <w:spacing w:before="8" w:line="240" w:lineRule="auto"/>
      <w:contextualSpacing/>
    </w:pPr>
    <w:rPr>
      <w:rFonts w:ascii="Aptos Display" w:hAnsi="Aptos Display" w:eastAsia="Aptos Display" w:cs="Aptos Display"/>
      <w:color w:val="0563C1"/>
      <w:sz w:val="24"/>
      <w:szCs w:val="24"/>
      <w:u w:val="single"/>
    </w:rPr>
  </w:style>
  <w:style w:type="character" w:styleId="Headline1Char" w:customStyle="1">
    <w:name w:val="Headline 1 Char"/>
    <w:basedOn w:val="DefaultParagraphFont"/>
    <w:link w:val="Headline1"/>
    <w:rsid w:val="738A4BD4"/>
    <w:rPr>
      <w:rFonts w:ascii="Aptos Display" w:hAnsi="Aptos Display" w:eastAsia="Aptos Display" w:cs="Aptos Display"/>
      <w:b w:val="0"/>
      <w:bCs w:val="0"/>
      <w:i w:val="0"/>
      <w:iCs w:val="0"/>
      <w:caps w:val="0"/>
      <w:smallCaps w:val="0"/>
      <w:noProof w:val="0"/>
      <w:color w:val="0F4761"/>
      <w:sz w:val="40"/>
      <w:szCs w:val="40"/>
      <w:lang w:val="en-US" w:eastAsia="en-US" w:bidi="ar-SA"/>
    </w:rPr>
  </w:style>
  <w:style w:type="character" w:styleId="Headline3Char" w:customStyle="1">
    <w:name w:val="Headline 3 Char"/>
    <w:basedOn w:val="DefaultParagraphFont"/>
    <w:link w:val="Headline3"/>
    <w:rsid w:val="738A4BD4"/>
    <w:rPr>
      <w:rFonts w:ascii="Aptos" w:hAnsi="Aptos" w:eastAsia="Aptos" w:cs="Aptos"/>
      <w:b w:val="0"/>
      <w:bCs w:val="0"/>
      <w:i w:val="0"/>
      <w:iCs w:val="0"/>
      <w:caps w:val="0"/>
      <w:smallCaps w:val="0"/>
      <w:noProof w:val="0"/>
      <w:color w:val="0F4761"/>
      <w:sz w:val="28"/>
      <w:szCs w:val="28"/>
      <w:lang w:val="en-US" w:eastAsia="en-US" w:bidi="ar-SA"/>
    </w:rPr>
  </w:style>
  <w:style w:type="character" w:styleId="websitelinkChar" w:customStyle="1">
    <w:name w:val="website link Char"/>
    <w:basedOn w:val="DefaultParagraphFont"/>
    <w:link w:val="websitelink"/>
    <w:rsid w:val="738A4BD4"/>
    <w:rPr>
      <w:rFonts w:ascii="Aptos Display" w:hAnsi="Aptos Display" w:eastAsia="Aptos Display" w:cs="Aptos Display"/>
      <w:color w:val="0563C1"/>
      <w:sz w:val="24"/>
      <w:szCs w:val="24"/>
      <w:u w:val="single"/>
      <w:lang w:val="en-US" w:eastAsia="en-US" w:bidi="ar-SA"/>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grants@pittsburghartscouncil.org" TargetMode="Externa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grants@pittsburghartscouncil.org"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grantinterface.com/Home/Logon?urlkey=pittsburghartscouncil" TargetMode="External" Id="rId11" /><Relationship Type="http://schemas.openxmlformats.org/officeDocument/2006/relationships/styles" Target="styles.xml" Id="rId5" /><Relationship Type="http://schemas.microsoft.com/office/2020/10/relationships/intelligence" Target="intelligence2.xml" Id="rId15" /><Relationship Type="http://schemas.openxmlformats.org/officeDocument/2006/relationships/numbering" Target="numbering.xml" Id="rId4" /><Relationship Type="http://schemas.openxmlformats.org/officeDocument/2006/relationships/hyperlink" Target="http://arts.pa.gov" TargetMode="External" Id="rId9" /><Relationship Type="http://schemas.openxmlformats.org/officeDocument/2006/relationships/theme" Target="theme/theme1.xml" Id="rId14" /><Relationship Type="http://schemas.openxmlformats.org/officeDocument/2006/relationships/hyperlink" Target="https://www.arts.pa.gov/WHAT%20WE%20DO/FUNDING/MANAGE-YOUR-AWARD/Pages/PA-Partners-in-the-Arts.aspx" TargetMode="External" Id="R209b681000c44ca2" /><Relationship Type="http://schemas.openxmlformats.org/officeDocument/2006/relationships/hyperlink" Target="mailto:alovell@pa.gov" TargetMode="External" Id="R95a60c6fc0e64ba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b737edd-31eb-4e6a-ab94-86e4af11930b" xsi:nil="true"/>
    <lcf76f155ced4ddcb4097134ff3c332f xmlns="01dd95fb-c9a0-4ce0-977a-27429f6208b8">
      <Terms xmlns="http://schemas.microsoft.com/office/infopath/2007/PartnerControls"/>
    </lcf76f155ced4ddcb4097134ff3c332f>
    <_ip_UnifiedCompliancePolicyProperties xmlns="http://schemas.microsoft.com/sharepoint/v3" xsi:nil="true"/>
    <_Flow_SignoffStatus xmlns="01dd95fb-c9a0-4ce0-977a-27429f6208b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DB3CBAB68DB641A4F22A08499C766E" ma:contentTypeVersion="21" ma:contentTypeDescription="Create a new document." ma:contentTypeScope="" ma:versionID="e2b719d9cebb0f673a2e60b12ed6cbf7">
  <xsd:schema xmlns:xsd="http://www.w3.org/2001/XMLSchema" xmlns:xs="http://www.w3.org/2001/XMLSchema" xmlns:p="http://schemas.microsoft.com/office/2006/metadata/properties" xmlns:ns1="http://schemas.microsoft.com/sharepoint/v3" xmlns:ns2="01dd95fb-c9a0-4ce0-977a-27429f6208b8" xmlns:ns3="cb737edd-31eb-4e6a-ab94-86e4af11930b" targetNamespace="http://schemas.microsoft.com/office/2006/metadata/properties" ma:root="true" ma:fieldsID="79ca6b4149acce38a0a9708c9841fc99" ns1:_="" ns2:_="" ns3:_="">
    <xsd:import namespace="http://schemas.microsoft.com/sharepoint/v3"/>
    <xsd:import namespace="01dd95fb-c9a0-4ce0-977a-27429f6208b8"/>
    <xsd:import namespace="cb737edd-31eb-4e6a-ab94-86e4af11930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dd95fb-c9a0-4ce0-977a-27429f620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df8edf9-507c-43db-81b8-7e2db17b1d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37edd-31eb-4e6a-ab94-86e4af11930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2d4edc5-d4d7-409b-b966-59fa5dc0b0f7}" ma:internalName="TaxCatchAll" ma:showField="CatchAllData" ma:web="cb737edd-31eb-4e6a-ab94-86e4af1193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39419C-418E-4A9F-8082-1E93AB2EA894}">
  <ds:schemaRefs>
    <ds:schemaRef ds:uri="http://schemas.microsoft.com/sharepoint/v3/contenttype/forms"/>
  </ds:schemaRefs>
</ds:datastoreItem>
</file>

<file path=customXml/itemProps2.xml><?xml version="1.0" encoding="utf-8"?>
<ds:datastoreItem xmlns:ds="http://schemas.openxmlformats.org/officeDocument/2006/customXml" ds:itemID="{4759F6C2-0063-4BE3-B4F7-82F0D75D37FE}">
  <ds:schemaRefs>
    <ds:schemaRef ds:uri="http://schemas.microsoft.com/office/2006/metadata/properties"/>
    <ds:schemaRef ds:uri="http://schemas.microsoft.com/office/infopath/2007/PartnerControls"/>
    <ds:schemaRef ds:uri="http://schemas.microsoft.com/sharepoint/v3"/>
    <ds:schemaRef ds:uri="cb737edd-31eb-4e6a-ab94-86e4af11930b"/>
    <ds:schemaRef ds:uri="01dd95fb-c9a0-4ce0-977a-27429f6208b8"/>
  </ds:schemaRefs>
</ds:datastoreItem>
</file>

<file path=customXml/itemProps3.xml><?xml version="1.0" encoding="utf-8"?>
<ds:datastoreItem xmlns:ds="http://schemas.openxmlformats.org/officeDocument/2006/customXml" ds:itemID="{10147285-5FC0-4905-A780-330CD9004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dd95fb-c9a0-4ce0-977a-27429f6208b8"/>
    <ds:schemaRef ds:uri="cb737edd-31eb-4e6a-ab94-86e4af1193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mwiley</dc:creator>
  <lastModifiedBy>Lisa Cunningham</lastModifiedBy>
  <revision>8</revision>
  <dcterms:created xsi:type="dcterms:W3CDTF">2024-05-15T13:09:00.0000000Z</dcterms:created>
  <dcterms:modified xsi:type="dcterms:W3CDTF">2024-05-15T17:39:38.6736733Z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0x01010002DB3CBAB68DB641A4F22A08499C766E</vt:lpwstr>
  </property>
  <property fmtid="{D5CDD505-2E9C-101B-9397-08002B2CF9AE}" pid="3" name="MediaServiceImageTags">
    <vt:lpwstr/>
  </property>
</Properties>
</file>